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06836A83"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bookmarkStart w:id="0" w:name="_GoBack"/>
      <w:bookmarkEnd w:id="0"/>
      <w:r w:rsidRPr="005D6032">
        <w:rPr>
          <w:rFonts w:ascii="Arial" w:eastAsia="Batang" w:hAnsi="Arial" w:cs="Arial"/>
          <w:b/>
          <w:bCs/>
          <w:sz w:val="28"/>
          <w:szCs w:val="24"/>
        </w:rPr>
        <w:t>3GPP TSG RAN WG1 #9</w:t>
      </w:r>
      <w:r w:rsidR="002468C3" w:rsidRPr="005D6032">
        <w:rPr>
          <w:rFonts w:ascii="Arial" w:eastAsia="Batang" w:hAnsi="Arial" w:cs="Arial"/>
          <w:b/>
          <w:bCs/>
          <w:sz w:val="28"/>
          <w:szCs w:val="24"/>
        </w:rPr>
        <w:t>8</w:t>
      </w:r>
      <w:r w:rsidR="0006659F" w:rsidRPr="005D6032">
        <w:rPr>
          <w:rFonts w:ascii="Arial" w:eastAsia="Batang" w:hAnsi="Arial" w:cs="Arial"/>
          <w:b/>
          <w:bCs/>
          <w:sz w:val="28"/>
          <w:szCs w:val="24"/>
        </w:rPr>
        <w:t>bis</w:t>
      </w:r>
      <w:r w:rsidRPr="005D6032">
        <w:rPr>
          <w:rFonts w:ascii="Arial" w:eastAsia="Batang" w:hAnsi="Arial" w:cs="Arial"/>
          <w:b/>
          <w:bCs/>
          <w:sz w:val="28"/>
          <w:szCs w:val="24"/>
        </w:rPr>
        <w:tab/>
      </w:r>
      <w:r w:rsidRPr="005D6032">
        <w:rPr>
          <w:rFonts w:ascii="Arial" w:eastAsia="Batang" w:hAnsi="Arial" w:cs="Arial"/>
          <w:b/>
          <w:bCs/>
          <w:sz w:val="28"/>
          <w:szCs w:val="24"/>
        </w:rPr>
        <w:tab/>
      </w:r>
      <w:r w:rsidRPr="005D6032">
        <w:rPr>
          <w:rFonts w:ascii="Arial" w:eastAsia="Batang" w:hAnsi="Arial" w:cs="Arial"/>
          <w:b/>
          <w:bCs/>
          <w:sz w:val="28"/>
          <w:szCs w:val="24"/>
        </w:rPr>
        <w:tab/>
        <w:t>R1-</w:t>
      </w:r>
      <w:r w:rsidR="00431C86" w:rsidRPr="005D6032">
        <w:rPr>
          <w:rFonts w:ascii="Arial" w:eastAsia="Batang" w:hAnsi="Arial" w:cs="Arial"/>
          <w:b/>
          <w:bCs/>
          <w:sz w:val="28"/>
          <w:szCs w:val="24"/>
        </w:rPr>
        <w:t>19</w:t>
      </w:r>
      <w:r w:rsidR="005D6032" w:rsidRPr="005D6032">
        <w:rPr>
          <w:rFonts w:ascii="Arial" w:eastAsia="Batang" w:hAnsi="Arial" w:cs="Arial"/>
          <w:b/>
          <w:bCs/>
          <w:sz w:val="28"/>
          <w:szCs w:val="24"/>
        </w:rPr>
        <w:t>10416</w:t>
      </w:r>
    </w:p>
    <w:p w14:paraId="7441D1AE" w14:textId="7983EE90" w:rsidR="00412E3C" w:rsidRPr="002468C3" w:rsidRDefault="0006659F"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val="en-US" w:eastAsia="ja-JP"/>
        </w:rPr>
      </w:pPr>
      <w:r>
        <w:rPr>
          <w:rFonts w:ascii="Arial" w:eastAsia="MS Mincho" w:hAnsi="Arial" w:cs="Arial"/>
          <w:b/>
          <w:bCs/>
          <w:sz w:val="28"/>
          <w:szCs w:val="24"/>
          <w:lang w:val="en-US" w:eastAsia="ja-JP"/>
        </w:rPr>
        <w:t>Chongqing, China</w:t>
      </w:r>
      <w:r w:rsidR="00412E3C" w:rsidRPr="002468C3">
        <w:rPr>
          <w:rFonts w:ascii="Arial" w:eastAsia="MS Mincho" w:hAnsi="Arial" w:cs="Arial"/>
          <w:b/>
          <w:bCs/>
          <w:sz w:val="28"/>
          <w:szCs w:val="24"/>
          <w:lang w:val="en-US" w:eastAsia="ja-JP"/>
        </w:rPr>
        <w:t xml:space="preserve">, </w:t>
      </w:r>
      <w:r>
        <w:rPr>
          <w:rFonts w:ascii="Arial" w:eastAsia="MS Mincho" w:hAnsi="Arial" w:cs="Arial"/>
          <w:b/>
          <w:bCs/>
          <w:sz w:val="28"/>
          <w:szCs w:val="24"/>
          <w:lang w:val="en-US" w:eastAsia="ja-JP"/>
        </w:rPr>
        <w:t>October 14</w:t>
      </w:r>
      <w:r w:rsidRPr="0006659F">
        <w:rPr>
          <w:rFonts w:ascii="Arial" w:eastAsia="MS Mincho" w:hAnsi="Arial" w:cs="Arial"/>
          <w:b/>
          <w:bCs/>
          <w:sz w:val="28"/>
          <w:szCs w:val="24"/>
          <w:vertAlign w:val="superscript"/>
          <w:lang w:val="en-US" w:eastAsia="ja-JP"/>
        </w:rPr>
        <w:t>th</w:t>
      </w:r>
      <w:r w:rsidR="002468C3" w:rsidRPr="002468C3">
        <w:rPr>
          <w:rFonts w:ascii="Arial" w:eastAsia="MS Mincho" w:hAnsi="Arial" w:cs="Arial"/>
          <w:b/>
          <w:bCs/>
          <w:sz w:val="28"/>
          <w:szCs w:val="24"/>
          <w:lang w:val="en-US" w:eastAsia="ja-JP"/>
        </w:rPr>
        <w:t xml:space="preserve"> – </w:t>
      </w:r>
      <w:r>
        <w:rPr>
          <w:rFonts w:ascii="Arial" w:eastAsia="MS Mincho" w:hAnsi="Arial" w:cs="Arial"/>
          <w:b/>
          <w:bCs/>
          <w:sz w:val="28"/>
          <w:szCs w:val="24"/>
          <w:lang w:val="en-US" w:eastAsia="ja-JP"/>
        </w:rPr>
        <w:t>20</w:t>
      </w:r>
      <w:r w:rsidR="002468C3" w:rsidRPr="002468C3">
        <w:rPr>
          <w:rFonts w:ascii="Arial" w:eastAsia="MS Mincho" w:hAnsi="Arial" w:cs="Arial"/>
          <w:b/>
          <w:bCs/>
          <w:sz w:val="28"/>
          <w:szCs w:val="24"/>
          <w:vertAlign w:val="superscript"/>
          <w:lang w:val="en-US" w:eastAsia="ja-JP"/>
        </w:rPr>
        <w:t>th</w:t>
      </w:r>
      <w:r w:rsidR="002468C3">
        <w:rPr>
          <w:rFonts w:ascii="Arial" w:eastAsia="MS Mincho" w:hAnsi="Arial" w:cs="Arial"/>
          <w:b/>
          <w:bCs/>
          <w:sz w:val="28"/>
          <w:szCs w:val="24"/>
          <w:lang w:val="en-US" w:eastAsia="ja-JP"/>
        </w:rPr>
        <w:t xml:space="preserve"> 2019</w:t>
      </w:r>
    </w:p>
    <w:p w14:paraId="673E8FE2" w14:textId="77777777" w:rsidR="00BE3E52" w:rsidRPr="002468C3" w:rsidRDefault="00BE3E52" w:rsidP="00C819D0">
      <w:pPr>
        <w:tabs>
          <w:tab w:val="left" w:pos="1985"/>
        </w:tabs>
        <w:spacing w:after="0" w:line="276" w:lineRule="auto"/>
        <w:contextualSpacing/>
        <w:jc w:val="both"/>
        <w:rPr>
          <w:rFonts w:ascii="Arial" w:hAnsi="Arial" w:cs="Arial"/>
          <w:b/>
          <w:sz w:val="24"/>
          <w:lang w:val="en-US"/>
        </w:rPr>
      </w:pPr>
    </w:p>
    <w:p w14:paraId="2D219A81" w14:textId="33746BBD" w:rsidR="00AE6707" w:rsidRPr="00F47C89" w:rsidRDefault="00AE6707" w:rsidP="00C819D0">
      <w:pPr>
        <w:tabs>
          <w:tab w:val="left" w:pos="1985"/>
        </w:tabs>
        <w:spacing w:after="0" w:line="276" w:lineRule="auto"/>
        <w:contextualSpacing/>
        <w:jc w:val="both"/>
        <w:rPr>
          <w:rFonts w:ascii="Arial" w:hAnsi="Arial" w:cs="Arial"/>
          <w:b/>
          <w:sz w:val="24"/>
          <w:lang w:val="en-US"/>
        </w:rPr>
      </w:pPr>
      <w:r w:rsidRPr="00F47C89">
        <w:rPr>
          <w:rFonts w:ascii="Arial" w:hAnsi="Arial" w:cs="Arial"/>
          <w:b/>
          <w:sz w:val="24"/>
          <w:lang w:val="en-US"/>
        </w:rPr>
        <w:t>Agenda item:</w:t>
      </w:r>
      <w:r w:rsidRPr="00F47C89">
        <w:rPr>
          <w:rFonts w:ascii="Arial" w:hAnsi="Arial" w:cs="Arial"/>
          <w:b/>
          <w:sz w:val="24"/>
          <w:lang w:val="en-US"/>
        </w:rPr>
        <w:tab/>
      </w:r>
      <w:r w:rsidR="005D6032" w:rsidRPr="00F47C89">
        <w:rPr>
          <w:rFonts w:ascii="Arial" w:hAnsi="Arial" w:cs="Arial"/>
          <w:b/>
          <w:sz w:val="24"/>
          <w:lang w:val="en-US"/>
        </w:rPr>
        <w:t>7.2.1.1</w:t>
      </w:r>
    </w:p>
    <w:p w14:paraId="41D2AC97" w14:textId="13EAADFE" w:rsidR="00FD75AC" w:rsidRPr="00F47C89" w:rsidRDefault="00FD75AC" w:rsidP="00C819D0">
      <w:pPr>
        <w:tabs>
          <w:tab w:val="left" w:pos="1985"/>
        </w:tabs>
        <w:spacing w:after="0" w:line="276" w:lineRule="auto"/>
        <w:contextualSpacing/>
        <w:jc w:val="both"/>
        <w:rPr>
          <w:rFonts w:ascii="Arial" w:hAnsi="Arial" w:cs="Arial"/>
          <w:sz w:val="24"/>
          <w:lang w:val="en-US"/>
        </w:rPr>
      </w:pPr>
      <w:r w:rsidRPr="00F47C89">
        <w:rPr>
          <w:rFonts w:ascii="Arial" w:hAnsi="Arial" w:cs="Arial"/>
          <w:b/>
          <w:sz w:val="24"/>
          <w:lang w:val="en-US"/>
        </w:rPr>
        <w:t xml:space="preserve">Source: </w:t>
      </w:r>
      <w:r w:rsidRPr="00F47C89">
        <w:rPr>
          <w:rFonts w:ascii="Arial" w:hAnsi="Arial" w:cs="Arial"/>
          <w:b/>
          <w:sz w:val="24"/>
          <w:lang w:val="en-US"/>
        </w:rPr>
        <w:tab/>
        <w:t>Inte</w:t>
      </w:r>
      <w:r w:rsidR="006030ED" w:rsidRPr="00F47C89">
        <w:rPr>
          <w:rFonts w:ascii="Arial" w:hAnsi="Arial" w:cs="Arial"/>
          <w:b/>
          <w:sz w:val="24"/>
          <w:lang w:val="en-US"/>
        </w:rPr>
        <w:t>rDigital Inc.</w:t>
      </w:r>
    </w:p>
    <w:p w14:paraId="4A33E6BC" w14:textId="57E1D0AE" w:rsidR="001466F4" w:rsidRPr="00D945CF" w:rsidRDefault="001466F4" w:rsidP="00C819D0">
      <w:pPr>
        <w:spacing w:after="0" w:line="276" w:lineRule="auto"/>
        <w:ind w:left="1983" w:hangingChars="823" w:hanging="1983"/>
        <w:contextualSpacing/>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5D6032">
        <w:rPr>
          <w:rFonts w:ascii="Arial" w:eastAsia="Malgun Gothic" w:hAnsi="Arial" w:cs="Arial"/>
          <w:b/>
          <w:sz w:val="24"/>
          <w:lang w:val="en-US" w:eastAsia="ko-KR"/>
        </w:rPr>
        <w:t>Discussion on 2-step RACH Channel Structure</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2B542DC2" w:rsidR="0097496D"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576C3ECC" w14:textId="62DCBB21" w:rsidR="00390CE4" w:rsidRPr="000E7C3C" w:rsidRDefault="00FF79AB" w:rsidP="00AE72DB">
      <w:pPr>
        <w:spacing w:line="276" w:lineRule="auto"/>
        <w:ind w:firstLine="288"/>
        <w:jc w:val="both"/>
        <w:rPr>
          <w:lang w:val="en-US"/>
        </w:rPr>
      </w:pPr>
      <w:r w:rsidRPr="000E7C3C">
        <w:rPr>
          <w:lang w:val="en-US"/>
        </w:rPr>
        <w:t xml:space="preserve">At the last meeting RAN1 #98 [1], further progress was made on defining 2-step RACH channel structure and the following agreements were made: </w:t>
      </w:r>
    </w:p>
    <w:tbl>
      <w:tblPr>
        <w:tblStyle w:val="TableGrid"/>
        <w:tblW w:w="0" w:type="auto"/>
        <w:tblLook w:val="04A0" w:firstRow="1" w:lastRow="0" w:firstColumn="1" w:lastColumn="0" w:noHBand="0" w:noVBand="1"/>
      </w:tblPr>
      <w:tblGrid>
        <w:gridCol w:w="10160"/>
      </w:tblGrid>
      <w:tr w:rsidR="00390CE4" w:rsidRPr="002E590A" w14:paraId="2703DE2B" w14:textId="77777777" w:rsidTr="00390CE4">
        <w:tc>
          <w:tcPr>
            <w:tcW w:w="10160" w:type="dxa"/>
          </w:tcPr>
          <w:p w14:paraId="368729B5" w14:textId="77777777" w:rsidR="008E1524" w:rsidRPr="00855F28" w:rsidRDefault="008E1524" w:rsidP="00855F28">
            <w:pPr>
              <w:pStyle w:val="ListParagraph"/>
              <w:numPr>
                <w:ilvl w:val="0"/>
                <w:numId w:val="13"/>
              </w:numPr>
              <w:spacing w:before="0" w:line="240" w:lineRule="auto"/>
              <w:contextualSpacing/>
              <w:jc w:val="left"/>
              <w:rPr>
                <w:rFonts w:ascii="Times New Roman" w:hAnsi="Times New Roman"/>
                <w:i/>
                <w:sz w:val="16"/>
                <w:szCs w:val="16"/>
              </w:rPr>
            </w:pPr>
            <w:r w:rsidRPr="00855F28">
              <w:rPr>
                <w:rFonts w:ascii="Times New Roman" w:hAnsi="Times New Roman"/>
                <w:bCs/>
                <w:i/>
                <w:sz w:val="16"/>
                <w:szCs w:val="16"/>
                <w:lang w:eastAsia="zh-CN"/>
              </w:rPr>
              <w:t xml:space="preserve">The following parameters are further defined per </w:t>
            </w:r>
            <w:proofErr w:type="spellStart"/>
            <w:r w:rsidRPr="00855F28">
              <w:rPr>
                <w:rFonts w:ascii="Times New Roman" w:hAnsi="Times New Roman"/>
                <w:bCs/>
                <w:i/>
                <w:sz w:val="16"/>
                <w:szCs w:val="16"/>
                <w:lang w:eastAsia="zh-CN"/>
              </w:rPr>
              <w:t>msgA</w:t>
            </w:r>
            <w:proofErr w:type="spellEnd"/>
            <w:r w:rsidRPr="00855F28">
              <w:rPr>
                <w:rFonts w:ascii="Times New Roman" w:hAnsi="Times New Roman"/>
                <w:bCs/>
                <w:i/>
                <w:sz w:val="16"/>
                <w:szCs w:val="16"/>
                <w:lang w:eastAsia="zh-CN"/>
              </w:rPr>
              <w:t xml:space="preserve"> PUSCH configuration </w:t>
            </w:r>
          </w:p>
          <w:p w14:paraId="7A57DA9E" w14:textId="77777777" w:rsidR="008E1524" w:rsidRPr="00855F28" w:rsidRDefault="008E1524" w:rsidP="00855F28">
            <w:pPr>
              <w:pStyle w:val="ListParagraph"/>
              <w:numPr>
                <w:ilvl w:val="1"/>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Common parameters for both option 1 (separate configuration) and option 2 (relative location)</w:t>
            </w:r>
          </w:p>
          <w:p w14:paraId="176AE5BF"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Number of slots (in active UL BWP numerology) containing one or multiple POs, each slot has the same time domain resource allocation</w:t>
            </w:r>
          </w:p>
          <w:p w14:paraId="7AFC9E16"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Number of time domain POs in each slot</w:t>
            </w:r>
          </w:p>
          <w:p w14:paraId="484999B1" w14:textId="77777777" w:rsidR="008E1524" w:rsidRPr="00855F28" w:rsidRDefault="008E1524" w:rsidP="00855F28">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POs including guard period are contiguous in time domain within a slot</w:t>
            </w:r>
          </w:p>
          <w:p w14:paraId="4A9A0420"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SLIV-based, indicating the start symbol of the first PO in each slot, and the number of occupied symbols of each PO in time domain</w:t>
            </w:r>
          </w:p>
          <w:p w14:paraId="119D1DE3" w14:textId="77777777" w:rsidR="008E1524" w:rsidRPr="00855F28" w:rsidRDefault="008E1524" w:rsidP="00855F28">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the number of occupied symbols excludes the guard period</w:t>
            </w:r>
          </w:p>
          <w:p w14:paraId="53905445"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PUSCH mapping type A or B</w:t>
            </w:r>
          </w:p>
          <w:p w14:paraId="62FDCDDB"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Configurable guard period, value range in the unit of symbols FFS</w:t>
            </w:r>
          </w:p>
          <w:p w14:paraId="3DCF2EE3"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Frequency start point with respect to the first PRB of the active UL BWP</w:t>
            </w:r>
          </w:p>
          <w:p w14:paraId="3FF357A7" w14:textId="24B19E57" w:rsidR="008E1524" w:rsidRPr="00855F28" w:rsidRDefault="008E1524" w:rsidP="00855F28">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configurable PRB-level guard band, up to 1 PRB</w:t>
            </w:r>
          </w:p>
          <w:p w14:paraId="5DCBD7A1" w14:textId="77777777" w:rsidR="008E1524" w:rsidRPr="00855F28" w:rsidRDefault="008E1524" w:rsidP="00855F28">
            <w:pPr>
              <w:pStyle w:val="ListParagraph"/>
              <w:numPr>
                <w:ilvl w:val="1"/>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 xml:space="preserve">At least support same configuration periodicity for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PRACH and PUSCH</w:t>
            </w:r>
          </w:p>
          <w:p w14:paraId="701C2669"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 xml:space="preserve">Single time offset with respect to the start of each PRACH slot, counted as the number of slots (based on the numerology of active UL BWP) </w:t>
            </w:r>
          </w:p>
          <w:p w14:paraId="02FA6BB5" w14:textId="77777777" w:rsidR="008E1524" w:rsidRPr="00855F28" w:rsidRDefault="008E1524" w:rsidP="00855F28">
            <w:pPr>
              <w:pStyle w:val="ListParagraph"/>
              <w:numPr>
                <w:ilvl w:val="3"/>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Note: The symbol level offset is implied in SLIV-based indication</w:t>
            </w:r>
          </w:p>
          <w:p w14:paraId="5C029F0C" w14:textId="77777777"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lang w:eastAsia="zh-CN"/>
              </w:rPr>
              <w:t>FFS how to handle the overlapping between POs</w:t>
            </w:r>
          </w:p>
          <w:p w14:paraId="6C233F30" w14:textId="762B7D0A" w:rsidR="008E1524" w:rsidRPr="00855F28" w:rsidRDefault="008E1524" w:rsidP="00855F28">
            <w:pPr>
              <w:pStyle w:val="ListParagraph"/>
              <w:numPr>
                <w:ilvl w:val="2"/>
                <w:numId w:val="13"/>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whether and how to support different configuration periodicities</w:t>
            </w:r>
          </w:p>
          <w:p w14:paraId="154FC2F7" w14:textId="77777777" w:rsidR="002E590A" w:rsidRDefault="002E590A" w:rsidP="00855F28">
            <w:pPr>
              <w:pStyle w:val="ListParagraph"/>
              <w:autoSpaceDE w:val="0"/>
              <w:autoSpaceDN w:val="0"/>
              <w:adjustRightInd w:val="0"/>
              <w:snapToGrid w:val="0"/>
              <w:spacing w:before="0" w:line="240" w:lineRule="auto"/>
              <w:contextualSpacing/>
              <w:rPr>
                <w:rFonts w:ascii="Times New Roman" w:hAnsi="Times New Roman"/>
                <w:i/>
                <w:sz w:val="16"/>
                <w:szCs w:val="16"/>
                <w:lang w:eastAsia="zh-CN"/>
              </w:rPr>
            </w:pPr>
          </w:p>
          <w:p w14:paraId="5EB72BE9" w14:textId="75B75549" w:rsidR="008E1524" w:rsidRPr="00855F28" w:rsidRDefault="008E1524" w:rsidP="00855F28">
            <w:pPr>
              <w:pStyle w:val="ListParagraph"/>
              <w:numPr>
                <w:ilvl w:val="0"/>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For the definition of PRU, support both DMRS ports and DMRS sequences at least for CP-OFDM</w:t>
            </w:r>
          </w:p>
          <w:p w14:paraId="341C6FB3" w14:textId="77777777" w:rsidR="008E1524" w:rsidRPr="00855F28" w:rsidRDefault="008E1524" w:rsidP="00855F28">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More than 1 DMRS sequence can be configured, FFS the value</w:t>
            </w:r>
          </w:p>
          <w:p w14:paraId="41F5E8A4" w14:textId="77777777" w:rsidR="008E1524" w:rsidRPr="00855F28" w:rsidRDefault="008E1524" w:rsidP="00855F28">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FFS whether/how to support multiple sequences for DFT-s-OFDM</w:t>
            </w:r>
          </w:p>
          <w:p w14:paraId="11EAA16A" w14:textId="77777777" w:rsidR="008E1524" w:rsidRPr="00855F28" w:rsidRDefault="008E1524" w:rsidP="00855F28">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The conditions under which only DM-RS ports are to be specified. FFS details</w:t>
            </w:r>
          </w:p>
          <w:p w14:paraId="713F1E12" w14:textId="77777777" w:rsidR="008E1524" w:rsidRPr="00855F28" w:rsidRDefault="008E1524" w:rsidP="00855F28">
            <w:pPr>
              <w:pStyle w:val="ListParagraph"/>
              <w:numPr>
                <w:ilvl w:val="0"/>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Confirm the working assumption that both one-to-one and multiple-to-one mapping between preambles in each RO and associated PUSCH resource unit (PRU) are supported</w:t>
            </w:r>
          </w:p>
          <w:p w14:paraId="1D718C15" w14:textId="77777777" w:rsidR="008E1524" w:rsidRPr="00855F28" w:rsidRDefault="008E1524" w:rsidP="00855F28">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Configurable number of preambles (including one or multiple) mapped to one PRU, explicitly or implicitly</w:t>
            </w:r>
          </w:p>
          <w:p w14:paraId="2817B8B4" w14:textId="77777777" w:rsidR="008E1524" w:rsidRPr="00855F28" w:rsidRDefault="008E1524" w:rsidP="00855F28">
            <w:pPr>
              <w:pStyle w:val="ListParagraph"/>
              <w:numPr>
                <w:ilvl w:val="1"/>
                <w:numId w:val="14"/>
              </w:numPr>
              <w:autoSpaceDE w:val="0"/>
              <w:autoSpaceDN w:val="0"/>
              <w:adjustRightInd w:val="0"/>
              <w:snapToGrid w:val="0"/>
              <w:spacing w:before="0" w:line="240" w:lineRule="auto"/>
              <w:contextualSpacing/>
              <w:rPr>
                <w:rFonts w:ascii="Times New Roman" w:hAnsi="Times New Roman"/>
                <w:i/>
                <w:sz w:val="16"/>
                <w:szCs w:val="16"/>
                <w:lang w:eastAsia="zh-CN"/>
              </w:rPr>
            </w:pPr>
            <w:r w:rsidRPr="00855F28">
              <w:rPr>
                <w:rFonts w:ascii="Times New Roman" w:hAnsi="Times New Roman"/>
                <w:i/>
                <w:sz w:val="16"/>
                <w:szCs w:val="16"/>
                <w:lang w:eastAsia="zh-CN"/>
              </w:rPr>
              <w:t>FFS 1-to-multiple mapping</w:t>
            </w:r>
          </w:p>
          <w:p w14:paraId="11932B72" w14:textId="77777777" w:rsidR="002E590A" w:rsidRDefault="002E590A" w:rsidP="00855F28">
            <w:pPr>
              <w:overflowPunct/>
              <w:autoSpaceDE/>
              <w:autoSpaceDN/>
              <w:adjustRightInd/>
              <w:spacing w:before="0" w:after="0" w:line="240" w:lineRule="auto"/>
              <w:ind w:left="420"/>
              <w:contextualSpacing/>
              <w:jc w:val="left"/>
              <w:textAlignment w:val="auto"/>
              <w:rPr>
                <w:i/>
                <w:sz w:val="16"/>
                <w:szCs w:val="16"/>
                <w:lang w:eastAsia="x-none"/>
              </w:rPr>
            </w:pPr>
          </w:p>
          <w:p w14:paraId="247F88D4" w14:textId="45654120" w:rsidR="008E1524" w:rsidRPr="00855F28" w:rsidRDefault="008E1524" w:rsidP="00855F28">
            <w:pPr>
              <w:numPr>
                <w:ilvl w:val="0"/>
                <w:numId w:val="15"/>
              </w:numPr>
              <w:overflowPunct/>
              <w:autoSpaceDE/>
              <w:autoSpaceDN/>
              <w:adjustRightInd/>
              <w:spacing w:before="0" w:after="0" w:line="240" w:lineRule="auto"/>
              <w:contextualSpacing/>
              <w:jc w:val="left"/>
              <w:textAlignment w:val="auto"/>
              <w:rPr>
                <w:i/>
                <w:sz w:val="16"/>
                <w:szCs w:val="16"/>
                <w:lang w:eastAsia="x-none"/>
              </w:rPr>
            </w:pPr>
            <w:r w:rsidRPr="00855F28">
              <w:rPr>
                <w:i/>
                <w:sz w:val="16"/>
                <w:szCs w:val="16"/>
                <w:lang w:eastAsia="x-none"/>
              </w:rPr>
              <w:t xml:space="preserve">The offline agreement 5.2.1 in </w:t>
            </w:r>
            <w:r w:rsidR="00555602" w:rsidRPr="00555602">
              <w:rPr>
                <w:rStyle w:val="Hyperlink"/>
                <w:i/>
                <w:color w:val="auto"/>
                <w:sz w:val="16"/>
                <w:szCs w:val="16"/>
                <w:u w:val="none"/>
                <w:lang w:eastAsia="x-none"/>
              </w:rPr>
              <w:t>R1-1909726</w:t>
            </w:r>
            <w:r w:rsidRPr="00855F28">
              <w:rPr>
                <w:i/>
                <w:sz w:val="16"/>
                <w:szCs w:val="16"/>
                <w:lang w:eastAsia="x-none"/>
              </w:rPr>
              <w:t xml:space="preserve"> is agreed</w:t>
            </w:r>
          </w:p>
          <w:p w14:paraId="5C956873" w14:textId="77777777" w:rsidR="008E1524" w:rsidRPr="00855F28" w:rsidRDefault="008E1524" w:rsidP="00855F28">
            <w:pPr>
              <w:spacing w:before="0" w:after="0" w:line="240" w:lineRule="auto"/>
              <w:contextualSpacing/>
              <w:rPr>
                <w:rFonts w:eastAsiaTheme="minorHAnsi"/>
                <w:i/>
                <w:sz w:val="16"/>
                <w:szCs w:val="16"/>
              </w:rPr>
            </w:pPr>
            <w:r w:rsidRPr="00855F28">
              <w:rPr>
                <w:i/>
                <w:sz w:val="16"/>
                <w:szCs w:val="16"/>
              </w:rPr>
              <w:t>Correct typo in formula from RAN1#97</w:t>
            </w:r>
          </w:p>
          <w:p w14:paraId="0834AF4D" w14:textId="06211BD2" w:rsidR="008E1524" w:rsidRPr="00855F28" w:rsidRDefault="004B45BD" w:rsidP="00855F28">
            <w:pPr>
              <w:spacing w:before="0" w:after="0" w:line="240" w:lineRule="auto"/>
              <w:contextualSpacing/>
              <w:rPr>
                <w:rFonts w:eastAsiaTheme="minorEastAsia"/>
                <w:i/>
                <w:sz w:val="16"/>
                <w:szCs w:val="16"/>
              </w:rPr>
            </w:pPr>
            <m:oMathPara>
              <m:oMath>
                <m:sSub>
                  <m:sSubPr>
                    <m:ctrlPr>
                      <w:rPr>
                        <w:rFonts w:ascii="Cambria Math" w:eastAsiaTheme="minorEastAsia" w:hAnsi="Cambria Math"/>
                        <w:i/>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PUSCH</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r>
                  <m:rPr>
                    <m:sty m:val="bi"/>
                  </m:rPr>
                  <w:rPr>
                    <w:rFonts w:ascii="Cambria Math" w:eastAsiaTheme="minorEastAsia" w:hAnsi="Cambria Math"/>
                    <w:strike/>
                    <w:color w:val="FF0000"/>
                    <w:sz w:val="16"/>
                    <w:szCs w:val="16"/>
                  </w:rPr>
                  <m:t>max</m:t>
                </m:r>
                <m:r>
                  <m:rPr>
                    <m:sty m:val="bi"/>
                  </m:rPr>
                  <w:rPr>
                    <w:rFonts w:ascii="Cambria Math" w:eastAsiaTheme="minorEastAsia" w:hAnsi="Cambria Math"/>
                    <w:color w:val="FF0000"/>
                    <w:sz w:val="16"/>
                    <w:szCs w:val="16"/>
                  </w:rPr>
                  <m:t>min</m:t>
                </m:r>
                <m:d>
                  <m:dPr>
                    <m:ctrlPr>
                      <w:rPr>
                        <w:rFonts w:ascii="Cambria Math" w:eastAsiaTheme="minorEastAsia" w:hAnsi="Cambria Math"/>
                        <w:i/>
                        <w:sz w:val="16"/>
                        <w:szCs w:val="16"/>
                      </w:rPr>
                    </m:ctrlPr>
                  </m:dPr>
                  <m:e>
                    <m:sSub>
                      <m:sSubPr>
                        <m:ctrlPr>
                          <w:rPr>
                            <w:rFonts w:ascii="Cambria Math" w:eastAsiaTheme="minorEastAsia" w:hAnsi="Cambria Math"/>
                            <w:i/>
                            <w:sz w:val="16"/>
                            <w:szCs w:val="16"/>
                          </w:rPr>
                        </m:ctrlPr>
                      </m:sSubPr>
                      <m:e>
                        <m:r>
                          <w:rPr>
                            <w:rFonts w:ascii="Cambria Math" w:eastAsiaTheme="minorEastAsia" w:hAnsi="Cambria Math"/>
                            <w:sz w:val="16"/>
                            <w:szCs w:val="16"/>
                          </w:rPr>
                          <m:t>P</m:t>
                        </m:r>
                      </m:e>
                      <m:sub>
                        <m:r>
                          <w:rPr>
                            <w:rFonts w:ascii="Cambria Math" w:eastAsiaTheme="minorEastAsia" w:hAnsi="Cambria Math"/>
                            <w:sz w:val="16"/>
                            <w:szCs w:val="16"/>
                          </w:rPr>
                          <m:t>CMAX</m:t>
                        </m:r>
                      </m:sub>
                    </m:sSub>
                    <m:r>
                      <w:rPr>
                        <w:rFonts w:ascii="Cambria Math" w:eastAsiaTheme="minorEastAsia" w:hAnsi="Cambria Math"/>
                        <w:sz w:val="16"/>
                        <w:szCs w:val="16"/>
                      </w:rPr>
                      <m:t>,[MsgA]preambleReceivedTargetPower+</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MsgA_PUSCH</m:t>
                        </m:r>
                      </m:sub>
                    </m:sSub>
                    <m:r>
                      <w:rPr>
                        <w:rFonts w:ascii="Cambria Math" w:eastAsiaTheme="minorEastAsia" w:hAnsi="Cambria Math"/>
                        <w:sz w:val="16"/>
                        <w:szCs w:val="16"/>
                      </w:rPr>
                      <m:t>+10</m:t>
                    </m:r>
                    <m:sSub>
                      <m:sSubPr>
                        <m:ctrlPr>
                          <w:rPr>
                            <w:rFonts w:ascii="Cambria Math" w:eastAsiaTheme="minorEastAsia" w:hAnsi="Cambria Math"/>
                            <w:i/>
                            <w:sz w:val="16"/>
                            <w:szCs w:val="16"/>
                          </w:rPr>
                        </m:ctrlPr>
                      </m:sSubPr>
                      <m:e>
                        <m:r>
                          <w:rPr>
                            <w:rFonts w:ascii="Cambria Math" w:eastAsiaTheme="minorEastAsia" w:hAnsi="Cambria Math"/>
                            <w:sz w:val="16"/>
                            <w:szCs w:val="16"/>
                          </w:rPr>
                          <m:t>log</m:t>
                        </m:r>
                      </m:e>
                      <m:sub>
                        <m:r>
                          <w:rPr>
                            <w:rFonts w:ascii="Cambria Math" w:eastAsiaTheme="minorEastAsia" w:hAnsi="Cambria Math"/>
                            <w:sz w:val="16"/>
                            <w:szCs w:val="16"/>
                          </w:rPr>
                          <m:t>10</m:t>
                        </m:r>
                      </m:sub>
                    </m:sSub>
                    <m:d>
                      <m:dPr>
                        <m:ctrlPr>
                          <w:rPr>
                            <w:rFonts w:ascii="Cambria Math" w:eastAsiaTheme="minorEastAsia" w:hAnsi="Cambria Math"/>
                            <w:i/>
                            <w:sz w:val="16"/>
                            <w:szCs w:val="16"/>
                          </w:rPr>
                        </m:ctrlPr>
                      </m:dPr>
                      <m:e>
                        <m:sSup>
                          <m:sSupPr>
                            <m:ctrlPr>
                              <w:rPr>
                                <w:rFonts w:ascii="Cambria Math" w:eastAsiaTheme="minorEastAsia" w:hAnsi="Cambria Math"/>
                                <w:i/>
                                <w:sz w:val="16"/>
                                <w:szCs w:val="16"/>
                              </w:rPr>
                            </m:ctrlPr>
                          </m:sSupPr>
                          <m:e>
                            <m:r>
                              <w:rPr>
                                <w:rFonts w:ascii="Cambria Math" w:eastAsiaTheme="minorEastAsia" w:hAnsi="Cambria Math"/>
                                <w:sz w:val="16"/>
                                <w:szCs w:val="16"/>
                              </w:rPr>
                              <m:t>2</m:t>
                            </m:r>
                          </m:e>
                          <m:sup>
                            <m:r>
                              <w:rPr>
                                <w:rFonts w:ascii="Cambria Math" w:eastAsiaTheme="minorEastAsia" w:hAnsi="Cambria Math"/>
                                <w:sz w:val="16"/>
                                <w:szCs w:val="16"/>
                              </w:rPr>
                              <m:t>μ</m:t>
                            </m:r>
                          </m:sup>
                        </m:sSup>
                        <m:sSubSup>
                          <m:sSubSupPr>
                            <m:ctrlPr>
                              <w:rPr>
                                <w:rFonts w:ascii="Cambria Math" w:eastAsiaTheme="minorEastAsia" w:hAnsi="Cambria Math"/>
                                <w:i/>
                                <w:sz w:val="16"/>
                                <w:szCs w:val="16"/>
                              </w:rPr>
                            </m:ctrlPr>
                          </m:sSubSupPr>
                          <m:e>
                            <m:r>
                              <w:rPr>
                                <w:rFonts w:ascii="Cambria Math" w:eastAsiaTheme="minorEastAsia" w:hAnsi="Cambria Math"/>
                                <w:sz w:val="16"/>
                                <w:szCs w:val="16"/>
                              </w:rPr>
                              <m:t>M</m:t>
                            </m:r>
                          </m:e>
                          <m:sub>
                            <m:r>
                              <w:rPr>
                                <w:rFonts w:ascii="Cambria Math" w:eastAsiaTheme="minorEastAsia" w:hAnsi="Cambria Math"/>
                                <w:sz w:val="16"/>
                                <w:szCs w:val="16"/>
                              </w:rPr>
                              <m:t>RB</m:t>
                            </m:r>
                          </m:sub>
                          <m:sup>
                            <m:r>
                              <w:rPr>
                                <w:rFonts w:ascii="Cambria Math" w:eastAsiaTheme="minorEastAsia" w:hAnsi="Cambria Math"/>
                                <w:sz w:val="16"/>
                                <w:szCs w:val="16"/>
                              </w:rPr>
                              <m:t>PUSCH</m:t>
                            </m:r>
                          </m:sup>
                        </m:sSubSup>
                        <m:d>
                          <m:dPr>
                            <m:ctrlPr>
                              <w:rPr>
                                <w:rFonts w:ascii="Cambria Math" w:eastAsiaTheme="minorEastAsia" w:hAnsi="Cambria Math"/>
                                <w:i/>
                                <w:sz w:val="16"/>
                                <w:szCs w:val="16"/>
                              </w:rPr>
                            </m:ctrlPr>
                          </m:dPr>
                          <m:e>
                            <m:r>
                              <w:rPr>
                                <w:rFonts w:ascii="Cambria Math" w:eastAsiaTheme="minorEastAsia" w:hAnsi="Cambria Math"/>
                                <w:sz w:val="16"/>
                                <w:szCs w:val="16"/>
                              </w:rPr>
                              <m:t>i</m:t>
                            </m:r>
                          </m:e>
                        </m:d>
                      </m:e>
                    </m:d>
                    <m:r>
                      <w:rPr>
                        <w:rFonts w:ascii="Cambria Math" w:eastAsiaTheme="minorEastAsia" w:hAnsi="Cambria Math"/>
                        <w:sz w:val="16"/>
                        <w:szCs w:val="16"/>
                      </w:rPr>
                      <m:t>+αPL(i)+</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TF</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r>
                      <w:rPr>
                        <w:rFonts w:ascii="Cambria Math" w:eastAsiaTheme="minorEastAsia" w:hAnsi="Cambria Math"/>
                        <w:sz w:val="16"/>
                        <w:szCs w:val="16"/>
                      </w:rPr>
                      <m:t>+</m:t>
                    </m:r>
                    <m:sSub>
                      <m:sSubPr>
                        <m:ctrlPr>
                          <w:rPr>
                            <w:rFonts w:ascii="Cambria Math" w:eastAsiaTheme="minorEastAsia" w:hAnsi="Cambria Math"/>
                            <w:i/>
                            <w:sz w:val="16"/>
                            <w:szCs w:val="16"/>
                          </w:rPr>
                        </m:ctrlPr>
                      </m:sSubPr>
                      <m:e>
                        <m:r>
                          <w:rPr>
                            <w:rFonts w:ascii="Cambria Math" w:eastAsiaTheme="minorEastAsia" w:hAnsi="Cambria Math"/>
                            <w:sz w:val="16"/>
                            <w:szCs w:val="16"/>
                          </w:rPr>
                          <m:t>∆</m:t>
                        </m:r>
                      </m:e>
                      <m:sub>
                        <m:r>
                          <w:rPr>
                            <w:rFonts w:ascii="Cambria Math" w:eastAsiaTheme="minorEastAsia" w:hAnsi="Cambria Math"/>
                            <w:sz w:val="16"/>
                            <w:szCs w:val="16"/>
                          </w:rPr>
                          <m:t>rampup</m:t>
                        </m:r>
                      </m:sub>
                    </m:sSub>
                    <m:d>
                      <m:dPr>
                        <m:ctrlPr>
                          <w:rPr>
                            <w:rFonts w:ascii="Cambria Math" w:eastAsiaTheme="minorEastAsia" w:hAnsi="Cambria Math"/>
                            <w:i/>
                            <w:sz w:val="16"/>
                            <w:szCs w:val="16"/>
                          </w:rPr>
                        </m:ctrlPr>
                      </m:dPr>
                      <m:e>
                        <m:r>
                          <w:rPr>
                            <w:rFonts w:ascii="Cambria Math" w:eastAsiaTheme="minorEastAsia" w:hAnsi="Cambria Math"/>
                            <w:sz w:val="16"/>
                            <w:szCs w:val="16"/>
                          </w:rPr>
                          <m:t>i</m:t>
                        </m:r>
                      </m:e>
                    </m:d>
                  </m:e>
                </m:d>
              </m:oMath>
            </m:oMathPara>
          </w:p>
          <w:p w14:paraId="72433166" w14:textId="77777777" w:rsidR="002E590A" w:rsidRPr="00855F28" w:rsidRDefault="002E590A" w:rsidP="00855F28">
            <w:pPr>
              <w:spacing w:before="0" w:after="0" w:line="240" w:lineRule="auto"/>
              <w:contextualSpacing/>
              <w:rPr>
                <w:i/>
                <w:sz w:val="16"/>
                <w:szCs w:val="16"/>
                <w:lang w:eastAsia="x-none"/>
              </w:rPr>
            </w:pPr>
          </w:p>
          <w:p w14:paraId="72936892" w14:textId="77777777" w:rsidR="008E1524" w:rsidRPr="00855F28" w:rsidRDefault="008E1524" w:rsidP="00855F28">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2E590A">
              <w:rPr>
                <w:rFonts w:ascii="Times New Roman" w:hAnsi="Times New Roman"/>
                <w:i/>
                <w:sz w:val="16"/>
                <w:szCs w:val="16"/>
              </w:rPr>
              <w:t>preambleReceivedTargetPower</w:t>
            </w:r>
            <w:proofErr w:type="spellEnd"/>
            <w:r w:rsidRPr="00855F28">
              <w:rPr>
                <w:rFonts w:ascii="Times New Roman" w:hAnsi="Times New Roman"/>
                <w:i/>
                <w:sz w:val="16"/>
                <w:szCs w:val="16"/>
              </w:rPr>
              <w:t xml:space="preserve"> and </w:t>
            </w:r>
            <w:proofErr w:type="spellStart"/>
            <w:r w:rsidRPr="002E590A">
              <w:rPr>
                <w:rFonts w:ascii="Times New Roman" w:hAnsi="Times New Roman"/>
                <w:i/>
                <w:sz w:val="16"/>
                <w:szCs w:val="16"/>
              </w:rPr>
              <w:t>powerRampingStep</w:t>
            </w:r>
            <w:proofErr w:type="spellEnd"/>
            <w:r w:rsidRPr="00855F28">
              <w:rPr>
                <w:rFonts w:ascii="Times New Roman" w:hAnsi="Times New Roman"/>
                <w:i/>
                <w:sz w:val="16"/>
                <w:szCs w:val="16"/>
              </w:rPr>
              <w:t>).</w:t>
            </w:r>
          </w:p>
          <w:p w14:paraId="1C1F8B93" w14:textId="77777777" w:rsidR="008E1524" w:rsidRPr="00855F28" w:rsidRDefault="008E1524" w:rsidP="00855F28">
            <w:pPr>
              <w:pStyle w:val="ListParagraph"/>
              <w:numPr>
                <w:ilvl w:val="1"/>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This applies to shared ROs and separately configured ROs.</w:t>
            </w:r>
          </w:p>
          <w:p w14:paraId="013A347D" w14:textId="77777777" w:rsidR="008E1524" w:rsidRPr="00855F28" w:rsidRDefault="008E1524" w:rsidP="00855F28">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 xml:space="preserve">Switching to 4-step RACH doesn’t just depend on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PRACH performance, but on the impact of </w:t>
            </w:r>
            <w:proofErr w:type="spellStart"/>
            <w:r w:rsidRPr="00855F28">
              <w:rPr>
                <w:rFonts w:ascii="Times New Roman" w:hAnsi="Times New Roman"/>
                <w:i/>
                <w:sz w:val="16"/>
                <w:szCs w:val="16"/>
              </w:rPr>
              <w:t>MsgA</w:t>
            </w:r>
            <w:proofErr w:type="spellEnd"/>
            <w:r w:rsidRPr="00855F28">
              <w:rPr>
                <w:rFonts w:ascii="Times New Roman" w:hAnsi="Times New Roman"/>
                <w:i/>
                <w:sz w:val="16"/>
                <w:szCs w:val="16"/>
              </w:rPr>
              <w:t xml:space="preserve"> PUSCH on performance as well.</w:t>
            </w:r>
          </w:p>
          <w:p w14:paraId="30FC47B9" w14:textId="77777777" w:rsidR="008E1524" w:rsidRPr="00855F28" w:rsidRDefault="008E1524" w:rsidP="00855F28">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Based on the above points, the preamble performance of 2-step RACH and 4-step can be different.</w:t>
            </w:r>
          </w:p>
          <w:p w14:paraId="59585368" w14:textId="77777777" w:rsidR="008E1524" w:rsidRPr="00855F28" w:rsidRDefault="008E1524" w:rsidP="00855F28">
            <w:pPr>
              <w:pStyle w:val="ListParagraph"/>
              <w:numPr>
                <w:ilvl w:val="0"/>
                <w:numId w:val="16"/>
              </w:numPr>
              <w:overflowPunct w:val="0"/>
              <w:autoSpaceDE w:val="0"/>
              <w:autoSpaceDN w:val="0"/>
              <w:adjustRightInd w:val="0"/>
              <w:spacing w:before="0" w:line="240" w:lineRule="auto"/>
              <w:contextualSpacing/>
              <w:textAlignment w:val="baseline"/>
              <w:rPr>
                <w:rFonts w:ascii="Times New Roman" w:hAnsi="Times New Roman"/>
                <w:i/>
                <w:sz w:val="16"/>
                <w:szCs w:val="16"/>
              </w:rPr>
            </w:pPr>
            <w:r w:rsidRPr="00855F28">
              <w:rPr>
                <w:rFonts w:ascii="Times New Roman" w:hAnsi="Times New Roman"/>
                <w:i/>
                <w:sz w:val="16"/>
                <w:szCs w:val="16"/>
              </w:rPr>
              <w:t>RAN1 views that it can be beneficial to allow UE to switch to 4-step RACH.</w:t>
            </w:r>
          </w:p>
          <w:p w14:paraId="6BA70568" w14:textId="77777777" w:rsidR="002E590A" w:rsidRPr="00855F28" w:rsidRDefault="002E590A" w:rsidP="00855F28">
            <w:pPr>
              <w:pStyle w:val="ListParagraph"/>
              <w:spacing w:before="0" w:line="240" w:lineRule="auto"/>
              <w:contextualSpacing/>
              <w:rPr>
                <w:rFonts w:ascii="Times New Roman" w:eastAsia="DengXian" w:hAnsi="Times New Roman"/>
                <w:i/>
                <w:kern w:val="2"/>
                <w:sz w:val="16"/>
                <w:szCs w:val="16"/>
                <w:lang w:eastAsia="zh-CN"/>
              </w:rPr>
            </w:pPr>
          </w:p>
          <w:p w14:paraId="7743BFEE" w14:textId="666C813E" w:rsidR="008E1524" w:rsidRPr="00855F28" w:rsidRDefault="008E1524" w:rsidP="00855F28">
            <w:pPr>
              <w:pStyle w:val="ListParagraph"/>
              <w:numPr>
                <w:ilvl w:val="0"/>
                <w:numId w:val="17"/>
              </w:numPr>
              <w:spacing w:before="0" w:line="240" w:lineRule="auto"/>
              <w:contextualSpacing/>
              <w:rPr>
                <w:rFonts w:ascii="Times New Roman" w:eastAsia="DengXian" w:hAnsi="Times New Roman"/>
                <w:i/>
                <w:kern w:val="2"/>
                <w:sz w:val="16"/>
                <w:szCs w:val="16"/>
                <w:lang w:eastAsia="zh-CN"/>
              </w:rPr>
            </w:pPr>
            <w:r w:rsidRPr="00855F28">
              <w:rPr>
                <w:rFonts w:ascii="Times New Roman" w:hAnsi="Times New Roman"/>
                <w:i/>
                <w:sz w:val="16"/>
                <w:szCs w:val="16"/>
              </w:rPr>
              <w:t>If a single RACH type is to be selected and when a UE is configured with 4-step RACH and 2-step RACH procedures, during random access procedure initialization:</w:t>
            </w:r>
          </w:p>
          <w:p w14:paraId="7D270352" w14:textId="77777777" w:rsidR="008E1524" w:rsidRPr="00855F28" w:rsidRDefault="008E1524" w:rsidP="00855F28">
            <w:pPr>
              <w:widowControl w:val="0"/>
              <w:numPr>
                <w:ilvl w:val="1"/>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One criterion for determination of </w:t>
            </w:r>
            <w:proofErr w:type="gramStart"/>
            <w:r w:rsidRPr="00855F28">
              <w:rPr>
                <w:rFonts w:eastAsia="Calibri"/>
                <w:i/>
                <w:sz w:val="16"/>
                <w:szCs w:val="16"/>
              </w:rPr>
              <w:t>random access</w:t>
            </w:r>
            <w:proofErr w:type="gramEnd"/>
            <w:r w:rsidRPr="00855F28">
              <w:rPr>
                <w:rFonts w:eastAsia="Calibri"/>
                <w:i/>
                <w:sz w:val="16"/>
                <w:szCs w:val="16"/>
              </w:rPr>
              <w:t xml:space="preserve"> procedure type can be based on an SSB-based RSRP threshold.</w:t>
            </w:r>
          </w:p>
          <w:p w14:paraId="5CB7565A" w14:textId="77777777" w:rsidR="008E1524" w:rsidRPr="00855F28" w:rsidRDefault="008E1524" w:rsidP="00855F28">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An SSB-based RSRP threshold can be optionally configured.</w:t>
            </w:r>
          </w:p>
          <w:p w14:paraId="00789464" w14:textId="77777777" w:rsidR="008E1524" w:rsidRPr="00855F28" w:rsidRDefault="008E1524" w:rsidP="00855F28">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If the threshold is configured, if and how the UE can decide on which RACH type to use when above the threshold. </w:t>
            </w:r>
          </w:p>
          <w:p w14:paraId="2CE15DB4" w14:textId="77777777" w:rsidR="008E1524" w:rsidRPr="00855F28" w:rsidRDefault="008E1524" w:rsidP="00855F28">
            <w:pPr>
              <w:widowControl w:val="0"/>
              <w:numPr>
                <w:ilvl w:val="2"/>
                <w:numId w:val="17"/>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Which SSB-based RSRP is used.</w:t>
            </w:r>
          </w:p>
          <w:p w14:paraId="5CD47DA9" w14:textId="77777777" w:rsidR="008E1524" w:rsidRPr="00855F28" w:rsidRDefault="008E1524" w:rsidP="00855F28">
            <w:pPr>
              <w:pStyle w:val="ListParagraph"/>
              <w:numPr>
                <w:ilvl w:val="1"/>
                <w:numId w:val="17"/>
              </w:numPr>
              <w:spacing w:before="0" w:line="240" w:lineRule="auto"/>
              <w:contextualSpacing/>
              <w:rPr>
                <w:rFonts w:ascii="Times New Roman" w:hAnsi="Times New Roman"/>
                <w:i/>
                <w:sz w:val="16"/>
                <w:szCs w:val="16"/>
              </w:rPr>
            </w:pPr>
            <w:r w:rsidRPr="00855F28">
              <w:rPr>
                <w:rFonts w:ascii="Times New Roman" w:hAnsi="Times New Roman"/>
                <w:i/>
                <w:sz w:val="16"/>
                <w:szCs w:val="16"/>
              </w:rPr>
              <w:t>This does not preclude any further criteria being defined by RAN1 and RAN2, including leaving the RACH type selection to UE implementation.</w:t>
            </w:r>
          </w:p>
          <w:p w14:paraId="5EE5955F" w14:textId="77777777" w:rsidR="008E1524" w:rsidRPr="00855F28" w:rsidRDefault="008E1524" w:rsidP="00855F28">
            <w:pPr>
              <w:pStyle w:val="ListParagraph"/>
              <w:numPr>
                <w:ilvl w:val="0"/>
                <w:numId w:val="17"/>
              </w:numPr>
              <w:spacing w:before="0" w:line="240" w:lineRule="auto"/>
              <w:contextualSpacing/>
              <w:rPr>
                <w:rFonts w:ascii="Times New Roman" w:hAnsi="Times New Roman"/>
                <w:i/>
                <w:sz w:val="16"/>
                <w:szCs w:val="16"/>
              </w:rPr>
            </w:pPr>
            <w:r w:rsidRPr="00855F28">
              <w:rPr>
                <w:rFonts w:ascii="Times New Roman" w:hAnsi="Times New Roman"/>
                <w:i/>
                <w:sz w:val="16"/>
                <w:szCs w:val="16"/>
              </w:rPr>
              <w:t>It is up to RAN2 to decide whether a single RACH type is selected or both RACH types can be selected.</w:t>
            </w:r>
          </w:p>
          <w:p w14:paraId="28E1BEF2" w14:textId="77777777" w:rsidR="002E590A" w:rsidRDefault="002E590A" w:rsidP="00855F28">
            <w:pPr>
              <w:spacing w:before="0" w:after="0" w:line="240" w:lineRule="auto"/>
              <w:contextualSpacing/>
              <w:rPr>
                <w:rFonts w:eastAsia="Calibri"/>
                <w:i/>
                <w:sz w:val="16"/>
                <w:szCs w:val="16"/>
              </w:rPr>
            </w:pPr>
          </w:p>
          <w:p w14:paraId="269A9C4F" w14:textId="06B35573" w:rsidR="008E1524" w:rsidRPr="00855F28" w:rsidRDefault="008E1524" w:rsidP="00855F28">
            <w:pPr>
              <w:spacing w:before="0" w:after="0" w:line="240" w:lineRule="auto"/>
              <w:contextualSpacing/>
              <w:rPr>
                <w:rFonts w:eastAsia="Calibri"/>
                <w:i/>
                <w:sz w:val="16"/>
                <w:szCs w:val="16"/>
              </w:rPr>
            </w:pPr>
            <w:r w:rsidRPr="00855F28">
              <w:rPr>
                <w:rFonts w:eastAsia="Calibri"/>
                <w:i/>
                <w:sz w:val="16"/>
                <w:szCs w:val="16"/>
              </w:rPr>
              <w:t>For shared ROs with 4-step RACH and 2-step RACH configured with separate preambles:</w:t>
            </w:r>
          </w:p>
          <w:p w14:paraId="146B3B7F" w14:textId="77777777" w:rsidR="008E1524" w:rsidRPr="00855F28" w:rsidRDefault="008E1524" w:rsidP="00855F28">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2-step RACH preambles are allocated from the non-CBRA preambles associated with each SSB.</w:t>
            </w:r>
          </w:p>
          <w:p w14:paraId="20CDF193" w14:textId="77777777" w:rsidR="002E590A" w:rsidRDefault="002E590A" w:rsidP="00855F28">
            <w:pPr>
              <w:spacing w:before="0" w:after="0" w:line="240" w:lineRule="auto"/>
              <w:contextualSpacing/>
              <w:rPr>
                <w:rFonts w:eastAsia="Calibri"/>
                <w:i/>
                <w:sz w:val="16"/>
                <w:szCs w:val="16"/>
              </w:rPr>
            </w:pPr>
          </w:p>
          <w:p w14:paraId="671BAD71" w14:textId="20FCE445" w:rsidR="008E1524" w:rsidRPr="00855F28" w:rsidRDefault="008E1524" w:rsidP="00855F28">
            <w:pPr>
              <w:spacing w:before="0" w:after="0" w:line="240" w:lineRule="auto"/>
              <w:contextualSpacing/>
              <w:rPr>
                <w:rFonts w:eastAsia="Calibri"/>
                <w:i/>
                <w:sz w:val="16"/>
                <w:szCs w:val="16"/>
              </w:rPr>
            </w:pPr>
            <w:r w:rsidRPr="00855F28">
              <w:rPr>
                <w:rFonts w:eastAsia="Calibri"/>
                <w:i/>
                <w:sz w:val="16"/>
                <w:szCs w:val="16"/>
              </w:rPr>
              <w:t>For shared ROs with 4-step RACH and 2-step RACH configured with separate preambles:</w:t>
            </w:r>
          </w:p>
          <w:p w14:paraId="2BD9B0E1" w14:textId="77777777" w:rsidR="008E1524" w:rsidRPr="00855F28" w:rsidRDefault="008E1524" w:rsidP="00855F28">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All 4-step RACH ROs can be shared with 2-step RACH.</w:t>
            </w:r>
          </w:p>
          <w:p w14:paraId="59635FA2" w14:textId="77777777" w:rsidR="008E1524" w:rsidRPr="00855F28" w:rsidRDefault="008E1524" w:rsidP="00855F28">
            <w:pPr>
              <w:pStyle w:val="ListParagraph"/>
              <w:numPr>
                <w:ilvl w:val="0"/>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Whether only a subset of 4-step RACH ROs can be shared with 2-step RACH</w:t>
            </w:r>
          </w:p>
          <w:p w14:paraId="5458B705" w14:textId="77777777" w:rsidR="008E1524" w:rsidRPr="00855F28" w:rsidRDefault="008E1524" w:rsidP="00855F28">
            <w:pPr>
              <w:pStyle w:val="ListParagraph"/>
              <w:numPr>
                <w:ilvl w:val="1"/>
                <w:numId w:val="12"/>
              </w:numPr>
              <w:spacing w:before="0" w:line="240" w:lineRule="auto"/>
              <w:contextualSpacing/>
              <w:jc w:val="left"/>
              <w:rPr>
                <w:rFonts w:ascii="Times New Roman" w:hAnsi="Times New Roman"/>
                <w:i/>
                <w:sz w:val="16"/>
                <w:szCs w:val="16"/>
              </w:rPr>
            </w:pPr>
            <w:r w:rsidRPr="00855F28">
              <w:rPr>
                <w:rFonts w:ascii="Times New Roman" w:hAnsi="Times New Roman"/>
                <w:i/>
                <w:sz w:val="16"/>
                <w:szCs w:val="16"/>
              </w:rPr>
              <w:t>FFS: How to indicate the shared ROs.</w:t>
            </w:r>
          </w:p>
          <w:p w14:paraId="4E5171EC" w14:textId="77777777" w:rsidR="002E590A" w:rsidRDefault="002E590A" w:rsidP="00855F28">
            <w:pPr>
              <w:widowControl w:val="0"/>
              <w:overflowPunct/>
              <w:autoSpaceDE/>
              <w:autoSpaceDN/>
              <w:adjustRightInd/>
              <w:spacing w:before="0" w:after="0" w:line="240" w:lineRule="auto"/>
              <w:ind w:left="720"/>
              <w:contextualSpacing/>
              <w:textAlignment w:val="auto"/>
              <w:rPr>
                <w:rFonts w:eastAsia="Calibri"/>
                <w:i/>
                <w:sz w:val="16"/>
                <w:szCs w:val="16"/>
              </w:rPr>
            </w:pPr>
          </w:p>
          <w:p w14:paraId="394C77A3" w14:textId="6F669AE7" w:rsidR="008E1524" w:rsidRPr="00855F28" w:rsidRDefault="008E1524" w:rsidP="00855F28">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2-step RACH at least reuses the 4-step RACH configuration tables (Table 6.3.3.2-2/3/4 of TS 38.211).</w:t>
            </w:r>
          </w:p>
          <w:p w14:paraId="45968A5F" w14:textId="77777777"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Whether in case of 4-step RACH and 2-step RACH with separately configured ROs, additional PRACH configurations for 2-step RACH are needed.</w:t>
            </w:r>
          </w:p>
          <w:p w14:paraId="3B473667" w14:textId="77777777" w:rsidR="008E1524" w:rsidRPr="00855F28" w:rsidRDefault="008E1524" w:rsidP="00855F28">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In case of 4-step RACH and 2-step RACH with separately configured ROs, the network can configure a separate </w:t>
            </w:r>
            <w:proofErr w:type="spellStart"/>
            <w:r w:rsidRPr="002E590A">
              <w:rPr>
                <w:rFonts w:eastAsia="Calibri"/>
                <w:i/>
                <w:sz w:val="16"/>
                <w:szCs w:val="16"/>
              </w:rPr>
              <w:t>prach-ConfigurationIndex</w:t>
            </w:r>
            <w:proofErr w:type="spellEnd"/>
            <w:r w:rsidRPr="00855F28">
              <w:rPr>
                <w:rFonts w:eastAsia="Calibri"/>
                <w:i/>
                <w:sz w:val="16"/>
                <w:szCs w:val="16"/>
              </w:rPr>
              <w:t xml:space="preserve"> for 2-step RACH</w:t>
            </w:r>
          </w:p>
          <w:p w14:paraId="35FEE9BB" w14:textId="77777777"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If the </w:t>
            </w:r>
            <w:proofErr w:type="spellStart"/>
            <w:r w:rsidRPr="002E590A">
              <w:rPr>
                <w:rFonts w:eastAsia="Calibri"/>
                <w:i/>
                <w:sz w:val="16"/>
                <w:szCs w:val="16"/>
              </w:rPr>
              <w:t>prach-ConfigurationIndex</w:t>
            </w:r>
            <w:proofErr w:type="spellEnd"/>
            <w:r w:rsidRPr="00855F28">
              <w:rPr>
                <w:rFonts w:eastAsia="Calibri"/>
                <w:i/>
                <w:sz w:val="16"/>
                <w:szCs w:val="16"/>
              </w:rPr>
              <w:t xml:space="preserve"> for 2-step RACH is not configured, 2-step RACH reuses the corresponding 4-step RACH parameter.</w:t>
            </w:r>
          </w:p>
          <w:p w14:paraId="77058015" w14:textId="57A71028"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FFS: Whether the preamble formats of 2-step RACH and 4-step RACH are the same or different.</w:t>
            </w:r>
          </w:p>
          <w:p w14:paraId="1FCBD269" w14:textId="77777777" w:rsidR="002E590A" w:rsidRDefault="002E590A" w:rsidP="00855F28">
            <w:pPr>
              <w:spacing w:before="0" w:after="0" w:line="240" w:lineRule="auto"/>
              <w:contextualSpacing/>
              <w:rPr>
                <w:rFonts w:eastAsia="Calibri"/>
                <w:i/>
                <w:sz w:val="16"/>
                <w:szCs w:val="16"/>
              </w:rPr>
            </w:pPr>
          </w:p>
          <w:p w14:paraId="58766CD5" w14:textId="6E14674C" w:rsidR="008E1524" w:rsidRPr="00855F28" w:rsidRDefault="008E1524" w:rsidP="00855F28">
            <w:pPr>
              <w:spacing w:before="0" w:after="0" w:line="240" w:lineRule="auto"/>
              <w:contextualSpacing/>
              <w:rPr>
                <w:rFonts w:eastAsia="Calibri"/>
                <w:i/>
                <w:sz w:val="16"/>
                <w:szCs w:val="16"/>
              </w:rPr>
            </w:pPr>
            <w:r w:rsidRPr="00855F28">
              <w:rPr>
                <w:rFonts w:eastAsia="Calibri"/>
                <w:i/>
                <w:sz w:val="16"/>
                <w:szCs w:val="16"/>
              </w:rPr>
              <w:t>In case of 4-step RACH and 2-step RACH with separately configured ROs, for the frequency domain location of the PRACH occasions of 2-step RACH,</w:t>
            </w:r>
          </w:p>
          <w:p w14:paraId="523A04E3" w14:textId="77777777" w:rsidR="008E1524" w:rsidRPr="00855F28" w:rsidRDefault="008E1524" w:rsidP="00855F28">
            <w:pPr>
              <w:widowControl w:val="0"/>
              <w:numPr>
                <w:ilvl w:val="0"/>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 xml:space="preserve">Network can configure separate </w:t>
            </w:r>
            <w:r w:rsidRPr="002E590A">
              <w:rPr>
                <w:rFonts w:eastAsia="Calibri"/>
                <w:i/>
                <w:sz w:val="16"/>
                <w:szCs w:val="16"/>
              </w:rPr>
              <w:t>msg1-FDM</w:t>
            </w:r>
            <w:r w:rsidRPr="00855F28">
              <w:rPr>
                <w:rFonts w:eastAsia="Calibri"/>
                <w:i/>
                <w:sz w:val="16"/>
                <w:szCs w:val="16"/>
              </w:rPr>
              <w:t xml:space="preserve"> and </w:t>
            </w:r>
            <w:r w:rsidRPr="002E590A">
              <w:rPr>
                <w:rFonts w:eastAsia="Calibri"/>
                <w:i/>
                <w:sz w:val="16"/>
                <w:szCs w:val="16"/>
              </w:rPr>
              <w:t>msg1-FrequencyStart</w:t>
            </w:r>
            <w:r w:rsidRPr="00855F28">
              <w:rPr>
                <w:rFonts w:eastAsia="Calibri"/>
                <w:i/>
                <w:sz w:val="16"/>
                <w:szCs w:val="16"/>
              </w:rPr>
              <w:t xml:space="preserve"> for the 2-step RACH ROs</w:t>
            </w:r>
          </w:p>
          <w:p w14:paraId="16DA6CAE" w14:textId="77777777"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Calibri"/>
                <w:i/>
                <w:sz w:val="16"/>
                <w:szCs w:val="16"/>
              </w:rPr>
            </w:pPr>
            <w:r w:rsidRPr="00855F28">
              <w:rPr>
                <w:rFonts w:eastAsia="Calibri"/>
                <w:i/>
                <w:sz w:val="16"/>
                <w:szCs w:val="16"/>
              </w:rPr>
              <w:t>If any of these parameters is not configured for 2-step RACH, 2-step RACH reuses the corresponding 4-step RACH parameter.</w:t>
            </w:r>
          </w:p>
          <w:p w14:paraId="7D786D43" w14:textId="77777777" w:rsidR="002E590A" w:rsidRDefault="002E590A" w:rsidP="00855F28">
            <w:pPr>
              <w:widowControl w:val="0"/>
              <w:overflowPunct/>
              <w:autoSpaceDE/>
              <w:autoSpaceDN/>
              <w:adjustRightInd/>
              <w:spacing w:before="0" w:after="0" w:line="240" w:lineRule="auto"/>
              <w:ind w:left="720"/>
              <w:contextualSpacing/>
              <w:textAlignment w:val="auto"/>
              <w:rPr>
                <w:rFonts w:eastAsia="DengXian"/>
                <w:i/>
                <w:kern w:val="2"/>
                <w:sz w:val="16"/>
                <w:szCs w:val="16"/>
                <w:lang w:eastAsia="zh-CN"/>
              </w:rPr>
            </w:pPr>
          </w:p>
          <w:p w14:paraId="05065BA2" w14:textId="2D465004" w:rsidR="008E1524" w:rsidRPr="00855F28" w:rsidRDefault="008E1524" w:rsidP="00855F28">
            <w:pPr>
              <w:widowControl w:val="0"/>
              <w:numPr>
                <w:ilvl w:val="0"/>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The rules for a UE for invalidating 2-step RACH ROs follow the same rules that are used for the invalidation of 4-step RACH ROs as described in section 8.1 of TS 38.213.</w:t>
            </w:r>
          </w:p>
          <w:p w14:paraId="5FF60E7F" w14:textId="77777777" w:rsidR="008E1524" w:rsidRPr="00855F28" w:rsidRDefault="008E1524" w:rsidP="00855F28">
            <w:pPr>
              <w:widowControl w:val="0"/>
              <w:numPr>
                <w:ilvl w:val="0"/>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FFS: For separately configured 2-step RACH and 4-step RACH ROs, if 2-step RACH ROs overlap with 4-step RACH ROs in time and frequency,</w:t>
            </w:r>
          </w:p>
          <w:p w14:paraId="7D970443" w14:textId="77777777"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Option 1: the 2-step RACH ROs become invalid.</w:t>
            </w:r>
          </w:p>
          <w:p w14:paraId="258B6E49" w14:textId="77777777" w:rsidR="008E1524" w:rsidRPr="00855F28" w:rsidRDefault="008E1524" w:rsidP="00855F28">
            <w:pPr>
              <w:widowControl w:val="0"/>
              <w:numPr>
                <w:ilvl w:val="1"/>
                <w:numId w:val="12"/>
              </w:numPr>
              <w:overflowPunct/>
              <w:autoSpaceDE/>
              <w:autoSpaceDN/>
              <w:adjustRightInd/>
              <w:spacing w:before="0" w:after="0" w:line="240" w:lineRule="auto"/>
              <w:contextualSpacing/>
              <w:textAlignment w:val="auto"/>
              <w:rPr>
                <w:rFonts w:eastAsia="DengXian"/>
                <w:i/>
                <w:kern w:val="2"/>
                <w:sz w:val="16"/>
                <w:szCs w:val="16"/>
                <w:lang w:eastAsia="zh-CN"/>
              </w:rPr>
            </w:pPr>
            <w:r w:rsidRPr="00855F28">
              <w:rPr>
                <w:rFonts w:eastAsia="DengXian"/>
                <w:i/>
                <w:kern w:val="2"/>
                <w:sz w:val="16"/>
                <w:szCs w:val="16"/>
                <w:lang w:eastAsia="zh-CN"/>
              </w:rPr>
              <w:t>Option 2: This is not expected by UE.</w:t>
            </w:r>
          </w:p>
          <w:p w14:paraId="6D1D84E0" w14:textId="77777777" w:rsidR="00390CE4" w:rsidRDefault="008E1524" w:rsidP="002E590A">
            <w:pPr>
              <w:spacing w:before="0" w:after="0" w:line="240" w:lineRule="auto"/>
              <w:contextualSpacing/>
              <w:rPr>
                <w:rFonts w:eastAsia="DengXian"/>
                <w:i/>
                <w:kern w:val="2"/>
                <w:sz w:val="16"/>
                <w:szCs w:val="16"/>
                <w:lang w:eastAsia="zh-CN"/>
              </w:rPr>
            </w:pPr>
            <w:r w:rsidRPr="00855F28">
              <w:rPr>
                <w:rFonts w:eastAsia="DengXian"/>
                <w:i/>
                <w:kern w:val="2"/>
                <w:sz w:val="16"/>
                <w:szCs w:val="16"/>
                <w:lang w:eastAsia="zh-CN"/>
              </w:rPr>
              <w:t>Other options are not precluded</w:t>
            </w:r>
          </w:p>
          <w:p w14:paraId="2CDFF698" w14:textId="74188E71" w:rsidR="002E590A" w:rsidRPr="002E590A" w:rsidRDefault="002E590A" w:rsidP="00855F28">
            <w:pPr>
              <w:spacing w:before="0" w:after="0" w:line="240" w:lineRule="auto"/>
              <w:contextualSpacing/>
              <w:rPr>
                <w:i/>
                <w:lang w:val="en-US"/>
              </w:rPr>
            </w:pPr>
          </w:p>
        </w:tc>
      </w:tr>
    </w:tbl>
    <w:p w14:paraId="7374A294" w14:textId="4903BC8D" w:rsidR="00390CE4" w:rsidRPr="000E7C3C" w:rsidRDefault="00390CE4" w:rsidP="00390CE4">
      <w:pPr>
        <w:rPr>
          <w:lang w:val="en-US"/>
        </w:rPr>
      </w:pPr>
    </w:p>
    <w:p w14:paraId="2F6545B7" w14:textId="2A006E08" w:rsidR="00FF79AB" w:rsidRPr="00FD64B3" w:rsidRDefault="002E590A" w:rsidP="00FD64B3">
      <w:pPr>
        <w:spacing w:line="276" w:lineRule="auto"/>
        <w:ind w:firstLine="288"/>
        <w:contextualSpacing/>
        <w:jc w:val="both"/>
        <w:rPr>
          <w:sz w:val="22"/>
          <w:szCs w:val="22"/>
        </w:rPr>
      </w:pPr>
      <w:r>
        <w:rPr>
          <w:sz w:val="22"/>
          <w:szCs w:val="22"/>
        </w:rPr>
        <w:t xml:space="preserve">In the last meeting, additional details related to </w:t>
      </w:r>
      <w:r w:rsidR="00FD64B3" w:rsidRPr="00AE72DB">
        <w:rPr>
          <w:sz w:val="22"/>
          <w:szCs w:val="22"/>
        </w:rPr>
        <w:t xml:space="preserve">configuration of PUSCH occasions </w:t>
      </w:r>
      <w:r>
        <w:rPr>
          <w:sz w:val="22"/>
          <w:szCs w:val="22"/>
        </w:rPr>
        <w:t>for</w:t>
      </w:r>
      <w:r w:rsidR="00FD64B3" w:rsidRPr="00AE72DB">
        <w:rPr>
          <w:sz w:val="22"/>
          <w:szCs w:val="22"/>
        </w:rPr>
        <w:t xml:space="preserve"> both separate and relative location </w:t>
      </w:r>
      <w:r>
        <w:rPr>
          <w:sz w:val="22"/>
          <w:szCs w:val="22"/>
        </w:rPr>
        <w:t xml:space="preserve">modes were </w:t>
      </w:r>
      <w:proofErr w:type="gramStart"/>
      <w:r>
        <w:rPr>
          <w:sz w:val="22"/>
          <w:szCs w:val="22"/>
        </w:rPr>
        <w:t>discusses</w:t>
      </w:r>
      <w:proofErr w:type="gramEnd"/>
      <w:r>
        <w:rPr>
          <w:sz w:val="22"/>
          <w:szCs w:val="22"/>
        </w:rPr>
        <w:t xml:space="preserve"> and agreed</w:t>
      </w:r>
      <w:r w:rsidR="00FD64B3" w:rsidRPr="00AE72DB">
        <w:rPr>
          <w:sz w:val="22"/>
          <w:szCs w:val="22"/>
        </w:rPr>
        <w:t xml:space="preserve">. </w:t>
      </w:r>
      <w:r w:rsidR="00FF79AB" w:rsidRPr="000E7C3C">
        <w:rPr>
          <w:sz w:val="22"/>
          <w:szCs w:val="22"/>
          <w:lang w:val="en-US"/>
        </w:rPr>
        <w:t xml:space="preserve">In this contribution, we discuss </w:t>
      </w:r>
      <w:r>
        <w:rPr>
          <w:sz w:val="22"/>
          <w:szCs w:val="22"/>
          <w:lang w:val="en-US"/>
        </w:rPr>
        <w:t>some of remaining</w:t>
      </w:r>
      <w:r w:rsidRPr="000E7C3C">
        <w:rPr>
          <w:sz w:val="22"/>
          <w:szCs w:val="22"/>
          <w:lang w:val="en-US"/>
        </w:rPr>
        <w:t xml:space="preserve"> </w:t>
      </w:r>
      <w:r w:rsidR="00FF79AB" w:rsidRPr="000E7C3C">
        <w:rPr>
          <w:sz w:val="22"/>
          <w:szCs w:val="22"/>
          <w:lang w:val="en-US"/>
        </w:rPr>
        <w:t xml:space="preserve">details of </w:t>
      </w:r>
      <w:proofErr w:type="spellStart"/>
      <w:r w:rsidR="00FF79AB" w:rsidRPr="000E7C3C">
        <w:rPr>
          <w:sz w:val="22"/>
          <w:szCs w:val="22"/>
          <w:lang w:val="en-US"/>
        </w:rPr>
        <w:t>msgA</w:t>
      </w:r>
      <w:proofErr w:type="spellEnd"/>
      <w:r w:rsidR="00FF79AB" w:rsidRPr="000E7C3C">
        <w:rPr>
          <w:sz w:val="22"/>
          <w:szCs w:val="22"/>
          <w:lang w:val="en-US"/>
        </w:rPr>
        <w:t xml:space="preserve"> PUSCH</w:t>
      </w:r>
      <w:r w:rsidR="00B71BAE">
        <w:rPr>
          <w:sz w:val="22"/>
          <w:szCs w:val="22"/>
          <w:lang w:val="en-US"/>
        </w:rPr>
        <w:t xml:space="preserve"> configuration</w:t>
      </w:r>
      <w:r>
        <w:rPr>
          <w:sz w:val="22"/>
          <w:szCs w:val="22"/>
          <w:lang w:val="en-US"/>
        </w:rPr>
        <w:t xml:space="preserve"> including</w:t>
      </w:r>
      <w:r w:rsidR="00FF79AB" w:rsidRPr="000E7C3C">
        <w:rPr>
          <w:sz w:val="22"/>
          <w:szCs w:val="22"/>
          <w:lang w:val="en-US"/>
        </w:rPr>
        <w:t xml:space="preserve"> PUSCH scrambling. </w:t>
      </w:r>
    </w:p>
    <w:p w14:paraId="7C6C35FF" w14:textId="5E60609C" w:rsidR="00C819D0" w:rsidRDefault="00C819D0" w:rsidP="00C819D0">
      <w:pPr>
        <w:pStyle w:val="tdoc"/>
        <w:rPr>
          <w:lang w:val="en-US"/>
        </w:rPr>
      </w:pPr>
      <w:bookmarkStart w:id="1" w:name="_Hlk521410680"/>
    </w:p>
    <w:p w14:paraId="5E26F37D" w14:textId="4C1E8BD2" w:rsidR="00C80152" w:rsidRPr="007B23F9" w:rsidRDefault="007B23F9" w:rsidP="0007483C">
      <w:pPr>
        <w:pStyle w:val="Heading1"/>
        <w:numPr>
          <w:ilvl w:val="0"/>
          <w:numId w:val="4"/>
        </w:numPr>
        <w:spacing w:before="0" w:after="0" w:line="276" w:lineRule="auto"/>
        <w:contextualSpacing/>
        <w:jc w:val="both"/>
        <w:rPr>
          <w:rFonts w:cs="Arial"/>
          <w:smallCaps/>
          <w:lang w:val="en-US"/>
        </w:rPr>
      </w:pPr>
      <w:proofErr w:type="spellStart"/>
      <w:r w:rsidRPr="007B23F9">
        <w:rPr>
          <w:rFonts w:cs="Arial"/>
          <w:smallCaps/>
          <w:lang w:val="en-US"/>
        </w:rPr>
        <w:t>msgA</w:t>
      </w:r>
      <w:proofErr w:type="spellEnd"/>
      <w:r w:rsidRPr="007B23F9">
        <w:rPr>
          <w:rFonts w:cs="Arial"/>
          <w:smallCaps/>
          <w:lang w:val="en-US"/>
        </w:rPr>
        <w:t xml:space="preserve"> </w:t>
      </w:r>
      <w:r w:rsidR="002F1335">
        <w:rPr>
          <w:rFonts w:cs="Arial"/>
          <w:smallCaps/>
          <w:lang w:val="en-US"/>
        </w:rPr>
        <w:t>Channel Structure</w:t>
      </w:r>
    </w:p>
    <w:p w14:paraId="743E1514" w14:textId="0E5976B7" w:rsidR="007B23F9" w:rsidRDefault="007B23F9" w:rsidP="0058035D">
      <w:pPr>
        <w:spacing w:line="276" w:lineRule="auto"/>
        <w:contextualSpacing/>
        <w:jc w:val="both"/>
        <w:rPr>
          <w:sz w:val="22"/>
          <w:szCs w:val="22"/>
        </w:rPr>
      </w:pPr>
    </w:p>
    <w:p w14:paraId="192C0D8B" w14:textId="2981D2D1" w:rsidR="002B0BFF" w:rsidRPr="00855F28" w:rsidRDefault="002B0BFF" w:rsidP="00855F28">
      <w:pPr>
        <w:spacing w:line="276" w:lineRule="auto"/>
        <w:contextualSpacing/>
        <w:rPr>
          <w:b/>
          <w:sz w:val="22"/>
          <w:szCs w:val="22"/>
          <w:u w:val="single"/>
        </w:rPr>
      </w:pPr>
      <w:proofErr w:type="spellStart"/>
      <w:r w:rsidRPr="00855F28">
        <w:rPr>
          <w:b/>
          <w:sz w:val="22"/>
          <w:szCs w:val="22"/>
          <w:highlight w:val="lightGray"/>
          <w:u w:val="single"/>
        </w:rPr>
        <w:t>msgA</w:t>
      </w:r>
      <w:proofErr w:type="spellEnd"/>
      <w:r w:rsidRPr="00855F28">
        <w:rPr>
          <w:b/>
          <w:sz w:val="22"/>
          <w:szCs w:val="22"/>
          <w:highlight w:val="lightGray"/>
          <w:u w:val="single"/>
        </w:rPr>
        <w:t xml:space="preserve"> PUSCH configuration</w:t>
      </w:r>
      <w:r w:rsidR="00A334EE" w:rsidRPr="00855F28">
        <w:rPr>
          <w:b/>
          <w:sz w:val="22"/>
          <w:szCs w:val="22"/>
          <w:highlight w:val="lightGray"/>
          <w:u w:val="single"/>
        </w:rPr>
        <w:t xml:space="preserve"> indication</w:t>
      </w:r>
    </w:p>
    <w:p w14:paraId="59D0F708" w14:textId="76460042" w:rsidR="002B0BFF" w:rsidRDefault="002B0BFF" w:rsidP="00855F28">
      <w:pPr>
        <w:spacing w:line="276" w:lineRule="auto"/>
        <w:contextualSpacing/>
        <w:jc w:val="both"/>
        <w:rPr>
          <w:sz w:val="22"/>
          <w:szCs w:val="22"/>
        </w:rPr>
      </w:pPr>
      <w:bookmarkStart w:id="2" w:name="proposal1"/>
      <w:r w:rsidRPr="002B0BFF">
        <w:rPr>
          <w:sz w:val="22"/>
          <w:szCs w:val="22"/>
        </w:rPr>
        <w:tab/>
      </w:r>
      <w:r>
        <w:rPr>
          <w:sz w:val="22"/>
          <w:szCs w:val="22"/>
        </w:rPr>
        <w:t>At RAN1 #97</w:t>
      </w:r>
      <w:r w:rsidR="005D3C90">
        <w:rPr>
          <w:sz w:val="22"/>
          <w:szCs w:val="22"/>
        </w:rPr>
        <w:t xml:space="preserve"> [2]</w:t>
      </w:r>
      <w:r>
        <w:rPr>
          <w:sz w:val="22"/>
          <w:szCs w:val="22"/>
        </w:rPr>
        <w:t xml:space="preserve">, it was agreed to support multiple </w:t>
      </w:r>
      <w:proofErr w:type="spellStart"/>
      <w:r>
        <w:rPr>
          <w:sz w:val="22"/>
          <w:szCs w:val="22"/>
        </w:rPr>
        <w:t>msgA</w:t>
      </w:r>
      <w:proofErr w:type="spellEnd"/>
      <w:r>
        <w:rPr>
          <w:sz w:val="22"/>
          <w:szCs w:val="22"/>
        </w:rPr>
        <w:t xml:space="preserve"> PUSCH configurations for a UE</w:t>
      </w:r>
      <w:r w:rsidR="00E827C7">
        <w:rPr>
          <w:sz w:val="22"/>
          <w:szCs w:val="22"/>
        </w:rPr>
        <w:t xml:space="preserve">. </w:t>
      </w:r>
      <w:r w:rsidR="00115653">
        <w:rPr>
          <w:sz w:val="22"/>
          <w:szCs w:val="22"/>
        </w:rPr>
        <w:t>However, indication of</w:t>
      </w:r>
      <w:r w:rsidR="0088307A">
        <w:rPr>
          <w:sz w:val="22"/>
          <w:szCs w:val="22"/>
        </w:rPr>
        <w:t xml:space="preserve"> different PUSCH configurations are </w:t>
      </w:r>
      <w:r w:rsidR="00115653">
        <w:rPr>
          <w:sz w:val="22"/>
          <w:szCs w:val="22"/>
        </w:rPr>
        <w:t>for further study</w:t>
      </w:r>
      <w:r w:rsidR="0088307A">
        <w:rPr>
          <w:sz w:val="22"/>
          <w:szCs w:val="22"/>
        </w:rPr>
        <w:t xml:space="preserve">. </w:t>
      </w:r>
      <w:r w:rsidR="00E827C7">
        <w:rPr>
          <w:sz w:val="22"/>
          <w:szCs w:val="22"/>
        </w:rPr>
        <w:t xml:space="preserve"> </w:t>
      </w:r>
    </w:p>
    <w:p w14:paraId="2D997ED6" w14:textId="2018DD5C" w:rsidR="00E827C7" w:rsidRDefault="00E827C7" w:rsidP="0058035D">
      <w:pPr>
        <w:spacing w:line="276" w:lineRule="auto"/>
        <w:contextualSpacing/>
        <w:rPr>
          <w:sz w:val="22"/>
          <w:szCs w:val="22"/>
        </w:rPr>
      </w:pPr>
    </w:p>
    <w:p w14:paraId="6669DA58" w14:textId="77F5270C" w:rsidR="004700AA" w:rsidRPr="00B71BAE" w:rsidRDefault="00934036" w:rsidP="00855F28">
      <w:pPr>
        <w:spacing w:line="276" w:lineRule="auto"/>
        <w:contextualSpacing/>
        <w:jc w:val="both"/>
        <w:rPr>
          <w:sz w:val="22"/>
          <w:szCs w:val="22"/>
        </w:rPr>
      </w:pPr>
      <w:r>
        <w:rPr>
          <w:sz w:val="22"/>
          <w:szCs w:val="22"/>
        </w:rPr>
        <w:tab/>
        <w:t xml:space="preserve">In Rel. 15 4-step RACH, </w:t>
      </w:r>
      <w:r w:rsidR="0047554F">
        <w:rPr>
          <w:sz w:val="22"/>
          <w:szCs w:val="22"/>
        </w:rPr>
        <w:t xml:space="preserve">preambles </w:t>
      </w:r>
      <w:r w:rsidR="00F47C89">
        <w:rPr>
          <w:sz w:val="22"/>
          <w:szCs w:val="22"/>
        </w:rPr>
        <w:t>can be</w:t>
      </w:r>
      <w:r w:rsidR="0047554F">
        <w:rPr>
          <w:sz w:val="22"/>
          <w:szCs w:val="22"/>
        </w:rPr>
        <w:t xml:space="preserve"> partitioned into </w:t>
      </w:r>
      <w:r w:rsidR="007161C5">
        <w:rPr>
          <w:sz w:val="22"/>
          <w:szCs w:val="22"/>
        </w:rPr>
        <w:t>two groups</w:t>
      </w:r>
      <w:r w:rsidR="00F47C89">
        <w:rPr>
          <w:sz w:val="22"/>
          <w:szCs w:val="22"/>
        </w:rPr>
        <w:t>, A and B</w:t>
      </w:r>
      <w:r w:rsidR="00FF0D3E">
        <w:rPr>
          <w:sz w:val="22"/>
          <w:szCs w:val="22"/>
        </w:rPr>
        <w:t xml:space="preserve">. The UE can choose a preamble </w:t>
      </w:r>
      <w:r w:rsidR="004700AA">
        <w:rPr>
          <w:sz w:val="22"/>
          <w:szCs w:val="22"/>
        </w:rPr>
        <w:t>from either group depending on the payload size</w:t>
      </w:r>
      <w:r w:rsidR="00134E8A">
        <w:rPr>
          <w:sz w:val="22"/>
          <w:szCs w:val="22"/>
        </w:rPr>
        <w:t xml:space="preserve"> and pathloss</w:t>
      </w:r>
      <w:r w:rsidR="004700AA">
        <w:rPr>
          <w:sz w:val="22"/>
          <w:szCs w:val="22"/>
        </w:rPr>
        <w:t xml:space="preserve"> [</w:t>
      </w:r>
      <w:r w:rsidR="00E62CB3">
        <w:rPr>
          <w:sz w:val="22"/>
          <w:szCs w:val="22"/>
        </w:rPr>
        <w:t>3</w:t>
      </w:r>
      <w:r w:rsidR="004700AA">
        <w:rPr>
          <w:sz w:val="22"/>
          <w:szCs w:val="22"/>
        </w:rPr>
        <w:t>]</w:t>
      </w:r>
      <w:r w:rsidR="00FF0D3E">
        <w:rPr>
          <w:sz w:val="22"/>
          <w:szCs w:val="22"/>
        </w:rPr>
        <w:t xml:space="preserve">. </w:t>
      </w:r>
      <w:r w:rsidR="004700AA">
        <w:rPr>
          <w:sz w:val="22"/>
          <w:szCs w:val="22"/>
        </w:rPr>
        <w:t xml:space="preserve">If the two groups are configured and the payload size </w:t>
      </w:r>
      <w:r w:rsidR="004700AA" w:rsidRPr="004700AA">
        <w:rPr>
          <w:sz w:val="22"/>
          <w:szCs w:val="22"/>
          <w:lang w:eastAsia="ko-KR"/>
        </w:rPr>
        <w:t>(UL data available for transmission plus MAC header and, where required, MAC CEs)</w:t>
      </w:r>
      <w:r w:rsidR="004700AA" w:rsidRPr="004700AA">
        <w:rPr>
          <w:sz w:val="22"/>
          <w:szCs w:val="22"/>
        </w:rPr>
        <w:t xml:space="preserve"> exceeds </w:t>
      </w:r>
      <w:r w:rsidR="004700AA" w:rsidRPr="004700AA">
        <w:rPr>
          <w:i/>
          <w:sz w:val="22"/>
          <w:szCs w:val="22"/>
          <w:lang w:eastAsia="ko-KR"/>
        </w:rPr>
        <w:t xml:space="preserve">ra-Msg3SizeGroupA, </w:t>
      </w:r>
      <w:r w:rsidR="004700AA">
        <w:rPr>
          <w:sz w:val="22"/>
          <w:szCs w:val="22"/>
          <w:lang w:eastAsia="ko-KR"/>
        </w:rPr>
        <w:t xml:space="preserve">the UE chooses preambles from group B; otherwise, the UE chooses from group A. </w:t>
      </w:r>
      <w:r w:rsidR="00611FA2">
        <w:rPr>
          <w:sz w:val="22"/>
          <w:szCs w:val="22"/>
          <w:lang w:eastAsia="ko-KR"/>
        </w:rPr>
        <w:t xml:space="preserve">Partitioning into groups enables </w:t>
      </w:r>
      <w:r w:rsidR="00611FA2">
        <w:rPr>
          <w:sz w:val="22"/>
          <w:szCs w:val="22"/>
        </w:rPr>
        <w:t>t</w:t>
      </w:r>
      <w:r w:rsidR="00B71BAE">
        <w:rPr>
          <w:sz w:val="22"/>
          <w:szCs w:val="22"/>
        </w:rPr>
        <w:t>he</w:t>
      </w:r>
      <w:r w:rsidR="004700AA">
        <w:rPr>
          <w:sz w:val="22"/>
          <w:szCs w:val="22"/>
        </w:rPr>
        <w:t xml:space="preserve"> UE </w:t>
      </w:r>
      <w:r w:rsidR="00611FA2">
        <w:rPr>
          <w:sz w:val="22"/>
          <w:szCs w:val="22"/>
        </w:rPr>
        <w:t xml:space="preserve">to indicate approximately </w:t>
      </w:r>
      <w:r w:rsidR="00FF0D3E">
        <w:rPr>
          <w:sz w:val="22"/>
          <w:szCs w:val="22"/>
        </w:rPr>
        <w:t>the payload</w:t>
      </w:r>
      <w:r w:rsidR="0047554F">
        <w:rPr>
          <w:sz w:val="22"/>
          <w:szCs w:val="22"/>
        </w:rPr>
        <w:t xml:space="preserve"> </w:t>
      </w:r>
      <w:r w:rsidR="00B71BAE">
        <w:rPr>
          <w:sz w:val="22"/>
          <w:szCs w:val="22"/>
        </w:rPr>
        <w:t xml:space="preserve">size </w:t>
      </w:r>
      <w:r w:rsidR="00FF0D3E">
        <w:rPr>
          <w:sz w:val="22"/>
          <w:szCs w:val="22"/>
        </w:rPr>
        <w:t xml:space="preserve">for msg3 </w:t>
      </w:r>
      <w:r w:rsidR="00611FA2">
        <w:rPr>
          <w:sz w:val="22"/>
          <w:szCs w:val="22"/>
        </w:rPr>
        <w:t xml:space="preserve">which assists the gNB when determining the resource grant to transmit in msg2. </w:t>
      </w:r>
    </w:p>
    <w:p w14:paraId="4F074AB2" w14:textId="77777777" w:rsidR="00FD05F6" w:rsidRDefault="00FD05F6" w:rsidP="0058035D">
      <w:pPr>
        <w:spacing w:line="276" w:lineRule="auto"/>
        <w:contextualSpacing/>
        <w:rPr>
          <w:sz w:val="22"/>
          <w:szCs w:val="22"/>
        </w:rPr>
      </w:pPr>
    </w:p>
    <w:p w14:paraId="74F0E55D" w14:textId="02091E42" w:rsidR="00934036" w:rsidRDefault="00180F6F" w:rsidP="00855F28">
      <w:pPr>
        <w:spacing w:line="276" w:lineRule="auto"/>
        <w:ind w:firstLine="288"/>
        <w:contextualSpacing/>
        <w:jc w:val="both"/>
        <w:rPr>
          <w:sz w:val="22"/>
          <w:szCs w:val="22"/>
        </w:rPr>
      </w:pPr>
      <w:r>
        <w:rPr>
          <w:sz w:val="22"/>
          <w:szCs w:val="22"/>
        </w:rPr>
        <w:t xml:space="preserve">In 2-step RACH, since </w:t>
      </w:r>
      <w:proofErr w:type="spellStart"/>
      <w:r>
        <w:rPr>
          <w:sz w:val="22"/>
          <w:szCs w:val="22"/>
        </w:rPr>
        <w:t>msgA</w:t>
      </w:r>
      <w:proofErr w:type="spellEnd"/>
      <w:r>
        <w:rPr>
          <w:sz w:val="22"/>
          <w:szCs w:val="22"/>
        </w:rPr>
        <w:t xml:space="preserve"> payload is jointly </w:t>
      </w:r>
      <w:r w:rsidR="00313301">
        <w:rPr>
          <w:sz w:val="22"/>
          <w:szCs w:val="22"/>
        </w:rPr>
        <w:t xml:space="preserve">sent </w:t>
      </w:r>
      <w:r>
        <w:rPr>
          <w:sz w:val="22"/>
          <w:szCs w:val="22"/>
        </w:rPr>
        <w:t xml:space="preserve">with </w:t>
      </w:r>
      <w:proofErr w:type="spellStart"/>
      <w:r>
        <w:rPr>
          <w:sz w:val="22"/>
          <w:szCs w:val="22"/>
        </w:rPr>
        <w:t>msgA</w:t>
      </w:r>
      <w:proofErr w:type="spellEnd"/>
      <w:r>
        <w:rPr>
          <w:sz w:val="22"/>
          <w:szCs w:val="22"/>
        </w:rPr>
        <w:t xml:space="preserve"> preamble, the UE does not have a resource grant to schedule resources</w:t>
      </w:r>
      <w:r w:rsidR="002B617E">
        <w:rPr>
          <w:sz w:val="22"/>
          <w:szCs w:val="22"/>
        </w:rPr>
        <w:t xml:space="preserve">. The same flexibility should be maintained with 2-step RACH to allow UEs to send </w:t>
      </w:r>
      <w:r w:rsidR="00FD05F6">
        <w:rPr>
          <w:sz w:val="22"/>
          <w:szCs w:val="22"/>
        </w:rPr>
        <w:t xml:space="preserve">payloads with </w:t>
      </w:r>
      <w:r w:rsidR="002B617E">
        <w:rPr>
          <w:sz w:val="22"/>
          <w:szCs w:val="22"/>
        </w:rPr>
        <w:t xml:space="preserve">different </w:t>
      </w:r>
      <w:r w:rsidR="00313301">
        <w:rPr>
          <w:sz w:val="22"/>
          <w:szCs w:val="22"/>
        </w:rPr>
        <w:t>TBS</w:t>
      </w:r>
      <w:r w:rsidR="002B617E">
        <w:rPr>
          <w:sz w:val="22"/>
          <w:szCs w:val="22"/>
        </w:rPr>
        <w:t xml:space="preserve"> or with different MCS. For example, UEs with bad channel quality can select configurations corresponding to lower code rates which improve coverage whereas UEs with good channel conditions can use fewer resources with larger MCS.</w:t>
      </w:r>
      <w:r w:rsidR="00FD05F6">
        <w:rPr>
          <w:sz w:val="22"/>
          <w:szCs w:val="22"/>
        </w:rPr>
        <w:t xml:space="preserve"> </w:t>
      </w:r>
      <w:r w:rsidR="00B71BAE">
        <w:rPr>
          <w:sz w:val="22"/>
          <w:szCs w:val="22"/>
        </w:rPr>
        <w:t xml:space="preserve">Therefore, the UE should be able to select resources for </w:t>
      </w:r>
      <w:proofErr w:type="spellStart"/>
      <w:r w:rsidR="00B71BAE">
        <w:rPr>
          <w:sz w:val="22"/>
          <w:szCs w:val="22"/>
        </w:rPr>
        <w:t>msgA</w:t>
      </w:r>
      <w:proofErr w:type="spellEnd"/>
      <w:r w:rsidR="00B71BAE">
        <w:rPr>
          <w:sz w:val="22"/>
          <w:szCs w:val="22"/>
        </w:rPr>
        <w:t xml:space="preserve"> payload and the choice should be indicated to the gNB </w:t>
      </w:r>
      <w:r w:rsidR="004D6C67">
        <w:rPr>
          <w:sz w:val="22"/>
          <w:szCs w:val="22"/>
        </w:rPr>
        <w:t xml:space="preserve">through </w:t>
      </w:r>
      <w:proofErr w:type="spellStart"/>
      <w:r w:rsidR="004D6C67">
        <w:rPr>
          <w:sz w:val="22"/>
          <w:szCs w:val="22"/>
        </w:rPr>
        <w:t>msgA</w:t>
      </w:r>
      <w:proofErr w:type="spellEnd"/>
      <w:r w:rsidR="004D6C67">
        <w:rPr>
          <w:sz w:val="22"/>
          <w:szCs w:val="22"/>
        </w:rPr>
        <w:t xml:space="preserve"> </w:t>
      </w:r>
      <w:r w:rsidR="00B71BAE">
        <w:rPr>
          <w:sz w:val="22"/>
          <w:szCs w:val="22"/>
        </w:rPr>
        <w:t>to facilitate decoding.</w:t>
      </w:r>
    </w:p>
    <w:p w14:paraId="294D5DB9" w14:textId="77777777" w:rsidR="006515AC" w:rsidRDefault="006515AC" w:rsidP="004700AA">
      <w:pPr>
        <w:spacing w:line="276" w:lineRule="auto"/>
        <w:ind w:firstLine="288"/>
        <w:contextualSpacing/>
        <w:rPr>
          <w:sz w:val="22"/>
          <w:szCs w:val="22"/>
        </w:rPr>
      </w:pPr>
    </w:p>
    <w:p w14:paraId="7CA7A329" w14:textId="0341912C" w:rsidR="00180F6F" w:rsidRDefault="00180F6F" w:rsidP="00855F28">
      <w:pPr>
        <w:spacing w:line="276" w:lineRule="auto"/>
        <w:contextualSpacing/>
        <w:jc w:val="both"/>
        <w:rPr>
          <w:sz w:val="22"/>
          <w:szCs w:val="22"/>
        </w:rPr>
      </w:pPr>
      <w:r>
        <w:rPr>
          <w:sz w:val="22"/>
          <w:szCs w:val="22"/>
        </w:rPr>
        <w:lastRenderedPageBreak/>
        <w:tab/>
        <w:t xml:space="preserve">It has been proposed that a UCI could be included </w:t>
      </w:r>
      <w:r w:rsidR="00D169AE">
        <w:rPr>
          <w:sz w:val="22"/>
          <w:szCs w:val="22"/>
        </w:rPr>
        <w:t xml:space="preserve">with </w:t>
      </w:r>
      <w:proofErr w:type="spellStart"/>
      <w:r w:rsidR="00D169AE">
        <w:rPr>
          <w:sz w:val="22"/>
          <w:szCs w:val="22"/>
        </w:rPr>
        <w:t>msgA</w:t>
      </w:r>
      <w:proofErr w:type="spellEnd"/>
      <w:r w:rsidR="00D169AE">
        <w:rPr>
          <w:sz w:val="22"/>
          <w:szCs w:val="22"/>
        </w:rPr>
        <w:t xml:space="preserve"> where the UCI explicitly includes details on the </w:t>
      </w:r>
      <w:proofErr w:type="gramStart"/>
      <w:r w:rsidR="00D169AE">
        <w:rPr>
          <w:sz w:val="22"/>
          <w:szCs w:val="22"/>
        </w:rPr>
        <w:t>MCS</w:t>
      </w:r>
      <w:proofErr w:type="gramEnd"/>
      <w:r w:rsidR="00D169AE">
        <w:rPr>
          <w:sz w:val="22"/>
          <w:szCs w:val="22"/>
        </w:rPr>
        <w:t xml:space="preserve"> and </w:t>
      </w:r>
      <w:r w:rsidR="004D6C67">
        <w:rPr>
          <w:sz w:val="22"/>
          <w:szCs w:val="22"/>
        </w:rPr>
        <w:t>TBS</w:t>
      </w:r>
      <w:r w:rsidR="00D169AE">
        <w:rPr>
          <w:sz w:val="22"/>
          <w:szCs w:val="22"/>
        </w:rPr>
        <w:t xml:space="preserve"> used for </w:t>
      </w:r>
      <w:proofErr w:type="spellStart"/>
      <w:r w:rsidR="00D169AE">
        <w:rPr>
          <w:sz w:val="22"/>
          <w:szCs w:val="22"/>
        </w:rPr>
        <w:t>msgA</w:t>
      </w:r>
      <w:proofErr w:type="spellEnd"/>
      <w:r w:rsidR="00D169AE">
        <w:rPr>
          <w:sz w:val="22"/>
          <w:szCs w:val="22"/>
        </w:rPr>
        <w:t xml:space="preserve"> PUSCH. The UCI provides flexibility since it can </w:t>
      </w:r>
      <w:r w:rsidR="00DC3261">
        <w:rPr>
          <w:sz w:val="22"/>
          <w:szCs w:val="22"/>
        </w:rPr>
        <w:t>dynamically indicate different PUSCH configurations without affecting the partitioning</w:t>
      </w:r>
      <w:r w:rsidR="00D169AE">
        <w:rPr>
          <w:sz w:val="22"/>
          <w:szCs w:val="22"/>
        </w:rPr>
        <w:t xml:space="preserve">. However, it adds delay and complexity to the receiver because </w:t>
      </w:r>
      <w:r w:rsidR="00CB64E9">
        <w:rPr>
          <w:sz w:val="22"/>
          <w:szCs w:val="22"/>
        </w:rPr>
        <w:t>the gNB</w:t>
      </w:r>
      <w:r w:rsidR="00D169AE">
        <w:rPr>
          <w:sz w:val="22"/>
          <w:szCs w:val="22"/>
        </w:rPr>
        <w:t xml:space="preserve"> needs to first </w:t>
      </w:r>
      <w:r w:rsidR="00CB64E9">
        <w:rPr>
          <w:sz w:val="22"/>
          <w:szCs w:val="22"/>
        </w:rPr>
        <w:t xml:space="preserve">blind </w:t>
      </w:r>
      <w:r w:rsidR="00D169AE">
        <w:rPr>
          <w:sz w:val="22"/>
          <w:szCs w:val="22"/>
        </w:rPr>
        <w:t>decode the UCI before determining the PUSCH resource</w:t>
      </w:r>
      <w:r w:rsidR="00B940C0">
        <w:rPr>
          <w:sz w:val="22"/>
          <w:szCs w:val="22"/>
        </w:rPr>
        <w:t xml:space="preserve"> configuration</w:t>
      </w:r>
      <w:r w:rsidR="00D169AE">
        <w:rPr>
          <w:sz w:val="22"/>
          <w:szCs w:val="22"/>
        </w:rPr>
        <w:t xml:space="preserve">. </w:t>
      </w:r>
    </w:p>
    <w:p w14:paraId="6C1674C3" w14:textId="77777777" w:rsidR="006515AC" w:rsidRDefault="00D169AE" w:rsidP="0058035D">
      <w:pPr>
        <w:spacing w:line="276" w:lineRule="auto"/>
        <w:contextualSpacing/>
        <w:rPr>
          <w:sz w:val="22"/>
          <w:szCs w:val="22"/>
        </w:rPr>
      </w:pPr>
      <w:r>
        <w:rPr>
          <w:sz w:val="22"/>
          <w:szCs w:val="22"/>
        </w:rPr>
        <w:tab/>
      </w:r>
    </w:p>
    <w:p w14:paraId="15D89917" w14:textId="77777777" w:rsidR="006C446C" w:rsidRDefault="00D169AE" w:rsidP="00855F28">
      <w:pPr>
        <w:spacing w:line="276" w:lineRule="auto"/>
        <w:ind w:firstLine="288"/>
        <w:contextualSpacing/>
        <w:jc w:val="both"/>
        <w:rPr>
          <w:sz w:val="22"/>
          <w:szCs w:val="22"/>
        </w:rPr>
      </w:pPr>
      <w:r>
        <w:rPr>
          <w:sz w:val="22"/>
          <w:szCs w:val="22"/>
        </w:rPr>
        <w:t xml:space="preserve">Another option is to use a similar solution to Rel. 15 and to partition the RACH occasion into preamble groups. An association can be configured with the preambles </w:t>
      </w:r>
      <w:r w:rsidR="006827B0">
        <w:rPr>
          <w:sz w:val="22"/>
          <w:szCs w:val="22"/>
        </w:rPr>
        <w:t>enabling</w:t>
      </w:r>
      <w:r>
        <w:rPr>
          <w:sz w:val="22"/>
          <w:szCs w:val="22"/>
        </w:rPr>
        <w:t xml:space="preserve"> the gNB </w:t>
      </w:r>
      <w:r w:rsidR="006827B0">
        <w:rPr>
          <w:sz w:val="22"/>
          <w:szCs w:val="22"/>
        </w:rPr>
        <w:t>to</w:t>
      </w:r>
      <w:r>
        <w:rPr>
          <w:sz w:val="22"/>
          <w:szCs w:val="22"/>
        </w:rPr>
        <w:t xml:space="preserve"> implicitly determine the MCS</w:t>
      </w:r>
      <w:r w:rsidR="006827B0">
        <w:rPr>
          <w:sz w:val="22"/>
          <w:szCs w:val="22"/>
        </w:rPr>
        <w:t xml:space="preserve"> or</w:t>
      </w:r>
      <w:r w:rsidR="00B940C0">
        <w:rPr>
          <w:sz w:val="22"/>
          <w:szCs w:val="22"/>
        </w:rPr>
        <w:t xml:space="preserve"> TBS</w:t>
      </w:r>
      <w:r w:rsidR="006827B0">
        <w:rPr>
          <w:sz w:val="22"/>
          <w:szCs w:val="22"/>
        </w:rPr>
        <w:t xml:space="preserve"> of the received PUSCH </w:t>
      </w:r>
      <w:r>
        <w:rPr>
          <w:sz w:val="22"/>
          <w:szCs w:val="22"/>
        </w:rPr>
        <w:t>based on the detected preamble inde</w:t>
      </w:r>
      <w:r w:rsidR="0058035D">
        <w:rPr>
          <w:sz w:val="22"/>
          <w:szCs w:val="22"/>
        </w:rPr>
        <w:t>x. The drawback is that the number of supported configurations is limited by the partitioning of the RACH occasion.</w:t>
      </w:r>
      <w:r w:rsidR="006527E7">
        <w:rPr>
          <w:sz w:val="22"/>
          <w:szCs w:val="22"/>
        </w:rPr>
        <w:t xml:space="preserve"> However, even with limited partitioning, the preamble groups can be reconfigured to target specific use cases.</w:t>
      </w:r>
      <w:r w:rsidR="0058035D">
        <w:rPr>
          <w:sz w:val="22"/>
          <w:szCs w:val="22"/>
        </w:rPr>
        <w:t xml:space="preserve"> </w:t>
      </w:r>
    </w:p>
    <w:p w14:paraId="0FE308A5" w14:textId="77777777" w:rsidR="006C446C" w:rsidRDefault="006C446C" w:rsidP="006515AC">
      <w:pPr>
        <w:spacing w:line="276" w:lineRule="auto"/>
        <w:ind w:firstLine="288"/>
        <w:contextualSpacing/>
        <w:rPr>
          <w:sz w:val="22"/>
          <w:szCs w:val="22"/>
        </w:rPr>
      </w:pPr>
    </w:p>
    <w:p w14:paraId="5A2CFC24" w14:textId="69F22982" w:rsidR="00D169AE" w:rsidRDefault="001B3FC3" w:rsidP="00855F28">
      <w:pPr>
        <w:spacing w:line="276" w:lineRule="auto"/>
        <w:ind w:firstLine="288"/>
        <w:contextualSpacing/>
        <w:jc w:val="both"/>
        <w:rPr>
          <w:sz w:val="22"/>
          <w:szCs w:val="22"/>
        </w:rPr>
      </w:pPr>
      <w:r>
        <w:rPr>
          <w:sz w:val="22"/>
          <w:szCs w:val="22"/>
        </w:rPr>
        <w:t>Figure 1 shows an exemplary configuration mechanism</w:t>
      </w:r>
      <w:r w:rsidR="00C150CE">
        <w:rPr>
          <w:sz w:val="22"/>
          <w:szCs w:val="22"/>
        </w:rPr>
        <w:t xml:space="preserve"> based on preamble group</w:t>
      </w:r>
      <w:r>
        <w:rPr>
          <w:sz w:val="22"/>
          <w:szCs w:val="22"/>
        </w:rPr>
        <w:t xml:space="preserve">. </w:t>
      </w:r>
      <w:r w:rsidR="004D6046">
        <w:rPr>
          <w:sz w:val="22"/>
          <w:szCs w:val="22"/>
        </w:rPr>
        <w:t xml:space="preserve">As shown in </w:t>
      </w:r>
      <w:r w:rsidR="004D6046" w:rsidRPr="006527E7">
        <w:rPr>
          <w:sz w:val="22"/>
          <w:szCs w:val="22"/>
        </w:rPr>
        <w:fldChar w:fldCharType="begin"/>
      </w:r>
      <w:r w:rsidR="004D6046" w:rsidRPr="006527E7">
        <w:rPr>
          <w:sz w:val="22"/>
          <w:szCs w:val="22"/>
        </w:rPr>
        <w:instrText xml:space="preserve"> REF _Ref20870661 \h </w:instrText>
      </w:r>
      <w:r w:rsidR="006527E7">
        <w:rPr>
          <w:sz w:val="22"/>
          <w:szCs w:val="22"/>
        </w:rPr>
        <w:instrText xml:space="preserve"> \* MERGEFORMAT </w:instrText>
      </w:r>
      <w:r w:rsidR="004D6046" w:rsidRPr="006527E7">
        <w:rPr>
          <w:sz w:val="22"/>
          <w:szCs w:val="22"/>
        </w:rPr>
      </w:r>
      <w:r w:rsidR="004D6046" w:rsidRPr="006527E7">
        <w:rPr>
          <w:sz w:val="22"/>
          <w:szCs w:val="22"/>
        </w:rPr>
        <w:fldChar w:fldCharType="separate"/>
      </w:r>
      <w:r w:rsidR="004D6046" w:rsidRPr="006527E7">
        <w:rPr>
          <w:sz w:val="22"/>
          <w:szCs w:val="22"/>
        </w:rPr>
        <w:t xml:space="preserve">Figure </w:t>
      </w:r>
      <w:r w:rsidR="004D6046" w:rsidRPr="006527E7">
        <w:rPr>
          <w:noProof/>
          <w:sz w:val="22"/>
          <w:szCs w:val="22"/>
        </w:rPr>
        <w:t>1</w:t>
      </w:r>
      <w:r w:rsidR="004D6046" w:rsidRPr="006527E7">
        <w:rPr>
          <w:sz w:val="22"/>
          <w:szCs w:val="22"/>
        </w:rPr>
        <w:fldChar w:fldCharType="end"/>
      </w:r>
      <w:r w:rsidR="004D6046">
        <w:rPr>
          <w:sz w:val="22"/>
          <w:szCs w:val="22"/>
        </w:rPr>
        <w:t xml:space="preserve">, the first </w:t>
      </w:r>
      <w:r w:rsidR="00CB64E9">
        <w:rPr>
          <w:sz w:val="22"/>
          <w:szCs w:val="22"/>
        </w:rPr>
        <w:t>configuration</w:t>
      </w:r>
      <w:r w:rsidR="004D6046">
        <w:rPr>
          <w:sz w:val="22"/>
          <w:szCs w:val="22"/>
        </w:rPr>
        <w:t xml:space="preserve"> </w:t>
      </w:r>
      <w:r w:rsidR="00CB64E9">
        <w:rPr>
          <w:sz w:val="22"/>
          <w:szCs w:val="22"/>
        </w:rPr>
        <w:t>is linked to</w:t>
      </w:r>
      <w:r w:rsidR="004D6046">
        <w:rPr>
          <w:sz w:val="22"/>
          <w:szCs w:val="22"/>
        </w:rPr>
        <w:t xml:space="preserve"> preambles 1 to k1, </w:t>
      </w:r>
      <w:r w:rsidR="00CB64E9">
        <w:rPr>
          <w:sz w:val="22"/>
          <w:szCs w:val="22"/>
        </w:rPr>
        <w:t xml:space="preserve">and </w:t>
      </w:r>
      <w:r w:rsidR="004D6046">
        <w:rPr>
          <w:sz w:val="22"/>
          <w:szCs w:val="22"/>
        </w:rPr>
        <w:t xml:space="preserve">the second </w:t>
      </w:r>
      <w:r w:rsidR="00CB64E9">
        <w:rPr>
          <w:sz w:val="22"/>
          <w:szCs w:val="22"/>
        </w:rPr>
        <w:t>configuration</w:t>
      </w:r>
      <w:r w:rsidR="004D6046">
        <w:rPr>
          <w:sz w:val="22"/>
          <w:szCs w:val="22"/>
        </w:rPr>
        <w:t xml:space="preserve"> </w:t>
      </w:r>
      <w:r w:rsidR="00CB64E9">
        <w:rPr>
          <w:sz w:val="22"/>
          <w:szCs w:val="22"/>
        </w:rPr>
        <w:t>is linked to</w:t>
      </w:r>
      <w:r w:rsidR="004D6046">
        <w:rPr>
          <w:sz w:val="22"/>
          <w:szCs w:val="22"/>
        </w:rPr>
        <w:t xml:space="preserve"> preambles k2 to k3</w:t>
      </w:r>
      <w:r w:rsidR="00CB64E9">
        <w:rPr>
          <w:sz w:val="22"/>
          <w:szCs w:val="22"/>
        </w:rPr>
        <w:t xml:space="preserve">. </w:t>
      </w:r>
      <w:r w:rsidR="004D6046">
        <w:rPr>
          <w:sz w:val="22"/>
          <w:szCs w:val="22"/>
        </w:rPr>
        <w:t xml:space="preserve">Each </w:t>
      </w:r>
      <w:r w:rsidR="00CB64E9">
        <w:rPr>
          <w:sz w:val="22"/>
          <w:szCs w:val="22"/>
        </w:rPr>
        <w:t>configuration</w:t>
      </w:r>
      <w:r w:rsidR="004D6046">
        <w:rPr>
          <w:sz w:val="22"/>
          <w:szCs w:val="22"/>
        </w:rPr>
        <w:t xml:space="preserve"> </w:t>
      </w:r>
      <w:r w:rsidR="00562CF7">
        <w:rPr>
          <w:sz w:val="22"/>
          <w:szCs w:val="22"/>
        </w:rPr>
        <w:t xml:space="preserve">corresponds </w:t>
      </w:r>
      <w:r w:rsidR="006827B0">
        <w:rPr>
          <w:sz w:val="22"/>
          <w:szCs w:val="22"/>
        </w:rPr>
        <w:t>to a</w:t>
      </w:r>
      <w:r w:rsidR="00CB64E9">
        <w:rPr>
          <w:sz w:val="22"/>
          <w:szCs w:val="22"/>
        </w:rPr>
        <w:t xml:space="preserve"> set of</w:t>
      </w:r>
      <w:r w:rsidR="006827B0">
        <w:rPr>
          <w:sz w:val="22"/>
          <w:szCs w:val="22"/>
        </w:rPr>
        <w:t xml:space="preserve"> </w:t>
      </w:r>
      <w:r w:rsidR="004D6046">
        <w:rPr>
          <w:sz w:val="22"/>
          <w:szCs w:val="22"/>
        </w:rPr>
        <w:t>MCS</w:t>
      </w:r>
      <w:r w:rsidR="006827B0">
        <w:rPr>
          <w:sz w:val="22"/>
          <w:szCs w:val="22"/>
        </w:rPr>
        <w:t xml:space="preserve"> </w:t>
      </w:r>
      <w:r w:rsidR="00CB64E9">
        <w:rPr>
          <w:sz w:val="22"/>
          <w:szCs w:val="22"/>
        </w:rPr>
        <w:t>and</w:t>
      </w:r>
      <w:r w:rsidR="009C4B5C">
        <w:rPr>
          <w:sz w:val="22"/>
          <w:szCs w:val="22"/>
        </w:rPr>
        <w:t xml:space="preserve"> TBS</w:t>
      </w:r>
      <w:r w:rsidR="006827B0">
        <w:rPr>
          <w:sz w:val="22"/>
          <w:szCs w:val="22"/>
        </w:rPr>
        <w:t xml:space="preserve"> value</w:t>
      </w:r>
      <w:r w:rsidR="00562CF7">
        <w:rPr>
          <w:sz w:val="22"/>
          <w:szCs w:val="22"/>
        </w:rPr>
        <w:t>s</w:t>
      </w:r>
      <w:r w:rsidR="004D6046">
        <w:rPr>
          <w:sz w:val="22"/>
          <w:szCs w:val="22"/>
        </w:rPr>
        <w:t>.</w:t>
      </w:r>
      <w:r w:rsidR="00562CF7">
        <w:rPr>
          <w:sz w:val="22"/>
          <w:szCs w:val="22"/>
        </w:rPr>
        <w:t xml:space="preserve"> A gNB detecting a preamble from either group implicitly determines the MCS and TBS sizes which are needed to decode the payload.</w:t>
      </w:r>
      <w:r w:rsidR="00CB64E9">
        <w:rPr>
          <w:sz w:val="22"/>
          <w:szCs w:val="22"/>
        </w:rPr>
        <w:t xml:space="preserve"> Different use cases can be configured which map to different resource configuratio</w:t>
      </w:r>
      <w:r w:rsidR="00FA6800">
        <w:rPr>
          <w:sz w:val="22"/>
          <w:szCs w:val="22"/>
        </w:rPr>
        <w:t xml:space="preserve">n. The choice of MCS and TBS can be tailored to satisfy for example maximum coverage or performance requirements. </w:t>
      </w:r>
      <w:r w:rsidR="00917054">
        <w:rPr>
          <w:sz w:val="22"/>
          <w:szCs w:val="22"/>
        </w:rPr>
        <w:t xml:space="preserve">We therefore prefer that the PUSCH configurations are indicated through preamble grouping. </w:t>
      </w:r>
    </w:p>
    <w:p w14:paraId="45F9AB3D" w14:textId="162B29D1" w:rsidR="00651110" w:rsidRDefault="00651110" w:rsidP="0058035D">
      <w:pPr>
        <w:spacing w:line="276" w:lineRule="auto"/>
        <w:contextualSpacing/>
        <w:rPr>
          <w:sz w:val="22"/>
          <w:szCs w:val="22"/>
        </w:rPr>
      </w:pPr>
    </w:p>
    <w:p w14:paraId="6DC04601" w14:textId="0FEE1C78" w:rsidR="00651110" w:rsidRDefault="006827B0" w:rsidP="00651110">
      <w:pPr>
        <w:keepNext/>
        <w:spacing w:line="276" w:lineRule="auto"/>
        <w:contextualSpacing/>
        <w:jc w:val="center"/>
      </w:pPr>
      <w:r w:rsidRPr="006827B0">
        <w:rPr>
          <w:noProof/>
        </w:rPr>
        <w:drawing>
          <wp:inline distT="0" distB="0" distL="0" distR="0" wp14:anchorId="5B9C26DB" wp14:editId="44B286E7">
            <wp:extent cx="5194300" cy="22669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4300" cy="2266950"/>
                    </a:xfrm>
                    <a:prstGeom prst="rect">
                      <a:avLst/>
                    </a:prstGeom>
                    <a:noFill/>
                    <a:ln>
                      <a:noFill/>
                    </a:ln>
                  </pic:spPr>
                </pic:pic>
              </a:graphicData>
            </a:graphic>
          </wp:inline>
        </w:drawing>
      </w:r>
    </w:p>
    <w:p w14:paraId="10EFE48F" w14:textId="0E6DD0D4" w:rsidR="00651110" w:rsidRDefault="00651110" w:rsidP="00651110">
      <w:pPr>
        <w:pStyle w:val="Caption"/>
        <w:jc w:val="center"/>
        <w:rPr>
          <w:sz w:val="22"/>
          <w:szCs w:val="22"/>
        </w:rPr>
      </w:pPr>
      <w:bookmarkStart w:id="3" w:name="_Ref20870661"/>
      <w:r>
        <w:t xml:space="preserve">Figure </w:t>
      </w:r>
      <w:r>
        <w:fldChar w:fldCharType="begin"/>
      </w:r>
      <w:r>
        <w:instrText xml:space="preserve"> SEQ Figure \* ARABIC </w:instrText>
      </w:r>
      <w:r>
        <w:fldChar w:fldCharType="separate"/>
      </w:r>
      <w:r>
        <w:rPr>
          <w:noProof/>
        </w:rPr>
        <w:t>1</w:t>
      </w:r>
      <w:r>
        <w:fldChar w:fldCharType="end"/>
      </w:r>
      <w:bookmarkEnd w:id="3"/>
    </w:p>
    <w:p w14:paraId="0EA65F47" w14:textId="77777777" w:rsidR="00651110" w:rsidRDefault="00651110" w:rsidP="0058035D">
      <w:pPr>
        <w:spacing w:line="276" w:lineRule="auto"/>
        <w:contextualSpacing/>
        <w:rPr>
          <w:sz w:val="22"/>
          <w:szCs w:val="22"/>
        </w:rPr>
      </w:pPr>
    </w:p>
    <w:p w14:paraId="4570835B" w14:textId="0E57D257" w:rsidR="00E827C7" w:rsidRPr="002B0BFF" w:rsidRDefault="00E827C7" w:rsidP="0058035D">
      <w:pPr>
        <w:spacing w:line="276" w:lineRule="auto"/>
        <w:contextualSpacing/>
        <w:rPr>
          <w:sz w:val="22"/>
          <w:szCs w:val="22"/>
        </w:rPr>
      </w:pPr>
      <w:r>
        <w:rPr>
          <w:sz w:val="22"/>
          <w:szCs w:val="22"/>
        </w:rPr>
        <w:tab/>
      </w:r>
    </w:p>
    <w:p w14:paraId="37728521" w14:textId="7E88D4A3" w:rsidR="009C3C1E" w:rsidRPr="00AE72DB" w:rsidRDefault="004E2D04" w:rsidP="00855F28">
      <w:pPr>
        <w:spacing w:line="276" w:lineRule="auto"/>
        <w:contextualSpacing/>
        <w:rPr>
          <w:i/>
          <w:sz w:val="22"/>
          <w:szCs w:val="22"/>
        </w:rPr>
      </w:pPr>
      <w:r w:rsidRPr="000F5D3E">
        <w:rPr>
          <w:b/>
          <w:i/>
          <w:sz w:val="22"/>
          <w:szCs w:val="22"/>
        </w:rPr>
        <w:t>Proposal 1</w:t>
      </w:r>
      <w:r w:rsidRPr="000F5D3E">
        <w:rPr>
          <w:i/>
          <w:sz w:val="22"/>
          <w:szCs w:val="22"/>
        </w:rPr>
        <w:t xml:space="preserve">: </w:t>
      </w:r>
      <w:proofErr w:type="spellStart"/>
      <w:r w:rsidR="000F5D3E">
        <w:rPr>
          <w:i/>
          <w:sz w:val="22"/>
          <w:szCs w:val="22"/>
        </w:rPr>
        <w:t>msgA</w:t>
      </w:r>
      <w:proofErr w:type="spellEnd"/>
      <w:r w:rsidR="000F5D3E">
        <w:rPr>
          <w:i/>
          <w:sz w:val="22"/>
          <w:szCs w:val="22"/>
        </w:rPr>
        <w:t xml:space="preserve"> PUSCH configurations are indicated using preamble groups.</w:t>
      </w:r>
      <w:r w:rsidRPr="00AE72DB">
        <w:rPr>
          <w:i/>
          <w:sz w:val="22"/>
          <w:szCs w:val="22"/>
        </w:rPr>
        <w:t xml:space="preserve"> </w:t>
      </w:r>
    </w:p>
    <w:p w14:paraId="23E7AA13" w14:textId="6252802D" w:rsidR="008B6B21" w:rsidRPr="00AE72DB" w:rsidRDefault="008B6B21" w:rsidP="00AE72DB">
      <w:pPr>
        <w:spacing w:line="276" w:lineRule="auto"/>
        <w:contextualSpacing/>
        <w:rPr>
          <w:i/>
          <w:sz w:val="22"/>
          <w:szCs w:val="22"/>
        </w:rPr>
      </w:pPr>
    </w:p>
    <w:p w14:paraId="355321C1" w14:textId="77777777" w:rsidR="006827B0" w:rsidRDefault="006827B0" w:rsidP="00AE72DB">
      <w:pPr>
        <w:spacing w:line="276" w:lineRule="auto"/>
        <w:ind w:firstLine="288"/>
        <w:contextualSpacing/>
        <w:rPr>
          <w:sz w:val="22"/>
          <w:szCs w:val="22"/>
          <w:u w:val="single"/>
        </w:rPr>
      </w:pPr>
    </w:p>
    <w:p w14:paraId="7F6E84FA" w14:textId="3CC6E52F" w:rsidR="008B6B21" w:rsidRPr="00855F28" w:rsidRDefault="008B6B21" w:rsidP="00855F28">
      <w:pPr>
        <w:spacing w:line="276" w:lineRule="auto"/>
        <w:contextualSpacing/>
        <w:rPr>
          <w:b/>
          <w:sz w:val="22"/>
          <w:szCs w:val="22"/>
          <w:u w:val="single"/>
        </w:rPr>
      </w:pPr>
      <w:r w:rsidRPr="00855F28">
        <w:rPr>
          <w:b/>
          <w:sz w:val="22"/>
          <w:szCs w:val="22"/>
          <w:highlight w:val="lightGray"/>
          <w:u w:val="single"/>
        </w:rPr>
        <w:t>PUSCH scrambling</w:t>
      </w:r>
    </w:p>
    <w:p w14:paraId="764D8373" w14:textId="5C89C4A4" w:rsidR="00563ABC" w:rsidRPr="00AE72DB" w:rsidRDefault="008B6B21" w:rsidP="00855F28">
      <w:pPr>
        <w:spacing w:line="276" w:lineRule="auto"/>
        <w:ind w:firstLine="288"/>
        <w:contextualSpacing/>
        <w:jc w:val="both"/>
        <w:rPr>
          <w:sz w:val="22"/>
          <w:szCs w:val="22"/>
        </w:rPr>
      </w:pPr>
      <w:r w:rsidRPr="00AE72DB">
        <w:rPr>
          <w:sz w:val="22"/>
          <w:szCs w:val="22"/>
        </w:rPr>
        <w:t xml:space="preserve">At RAN1 #97, it was agreed that the </w:t>
      </w:r>
      <w:proofErr w:type="spellStart"/>
      <w:r w:rsidRPr="00AE72DB">
        <w:rPr>
          <w:sz w:val="22"/>
          <w:szCs w:val="22"/>
        </w:rPr>
        <w:t>c_init</w:t>
      </w:r>
      <w:proofErr w:type="spellEnd"/>
      <w:r w:rsidRPr="00AE72DB">
        <w:rPr>
          <w:sz w:val="22"/>
          <w:szCs w:val="22"/>
        </w:rPr>
        <w:t xml:space="preserve"> for </w:t>
      </w:r>
      <w:proofErr w:type="spellStart"/>
      <w:r w:rsidRPr="00AE72DB">
        <w:rPr>
          <w:sz w:val="22"/>
          <w:szCs w:val="22"/>
        </w:rPr>
        <w:t>msgA</w:t>
      </w:r>
      <w:proofErr w:type="spellEnd"/>
      <w:r w:rsidRPr="00AE72DB">
        <w:rPr>
          <w:sz w:val="22"/>
          <w:szCs w:val="22"/>
        </w:rPr>
        <w:t xml:space="preserve"> PUSCH scrambling is at least derived based on a</w:t>
      </w:r>
      <w:r w:rsidR="00BF495A">
        <w:rPr>
          <w:sz w:val="22"/>
          <w:szCs w:val="22"/>
        </w:rPr>
        <w:t>n</w:t>
      </w:r>
      <w:r w:rsidRPr="00AE72DB">
        <w:rPr>
          <w:sz w:val="22"/>
          <w:szCs w:val="22"/>
        </w:rPr>
        <w:t xml:space="preserve"> RNTI, preamble index, and/or </w:t>
      </w:r>
      <w:proofErr w:type="spellStart"/>
      <w:r w:rsidRPr="00AE72DB">
        <w:rPr>
          <w:sz w:val="22"/>
          <w:szCs w:val="22"/>
        </w:rPr>
        <w:t>n_ID</w:t>
      </w:r>
      <w:proofErr w:type="spellEnd"/>
      <w:r w:rsidRPr="00AE72DB">
        <w:rPr>
          <w:sz w:val="22"/>
          <w:szCs w:val="22"/>
        </w:rPr>
        <w:t xml:space="preserve">. The details of </w:t>
      </w:r>
      <w:proofErr w:type="spellStart"/>
      <w:r w:rsidRPr="00AE72DB">
        <w:rPr>
          <w:sz w:val="22"/>
          <w:szCs w:val="22"/>
        </w:rPr>
        <w:t>n_ID</w:t>
      </w:r>
      <w:proofErr w:type="spellEnd"/>
      <w:r w:rsidRPr="00AE72DB">
        <w:rPr>
          <w:sz w:val="22"/>
          <w:szCs w:val="22"/>
        </w:rPr>
        <w:t xml:space="preserve"> and of the RNTI remain FFS</w:t>
      </w:r>
      <w:r w:rsidR="00563ABC" w:rsidRPr="00AE72DB">
        <w:rPr>
          <w:sz w:val="22"/>
          <w:szCs w:val="22"/>
        </w:rPr>
        <w:t xml:space="preserve"> as well as whether the DMRS index needs to be included</w:t>
      </w:r>
      <w:r w:rsidRPr="00AE72DB">
        <w:rPr>
          <w:sz w:val="22"/>
          <w:szCs w:val="22"/>
        </w:rPr>
        <w:t>.</w:t>
      </w:r>
      <w:r w:rsidR="00563ABC" w:rsidRPr="00AE72DB">
        <w:rPr>
          <w:sz w:val="22"/>
          <w:szCs w:val="22"/>
        </w:rPr>
        <w:t xml:space="preserve"> At RAN1 #98, it was also agreed to confirm the working assumption </w:t>
      </w:r>
      <w:r w:rsidR="003D2A21" w:rsidRPr="00AE72DB">
        <w:rPr>
          <w:sz w:val="22"/>
          <w:szCs w:val="22"/>
        </w:rPr>
        <w:t xml:space="preserve">that both one-to-one and multiple-to-one mapping between preambles in each RO and associated PUSCH Resource Unit (PRU) are supported. </w:t>
      </w:r>
    </w:p>
    <w:p w14:paraId="60FDEDA4" w14:textId="08928CDD" w:rsidR="003D2A21" w:rsidRPr="00AE72DB" w:rsidRDefault="003D2A21" w:rsidP="00AE72DB">
      <w:pPr>
        <w:spacing w:line="276" w:lineRule="auto"/>
        <w:ind w:firstLine="288"/>
        <w:contextualSpacing/>
        <w:rPr>
          <w:sz w:val="22"/>
          <w:szCs w:val="22"/>
        </w:rPr>
      </w:pPr>
    </w:p>
    <w:p w14:paraId="3A92664A" w14:textId="7684DBEF" w:rsidR="00753E77" w:rsidRPr="00AE72DB" w:rsidRDefault="00354C86" w:rsidP="00AE72DB">
      <w:pPr>
        <w:spacing w:line="276" w:lineRule="auto"/>
        <w:ind w:firstLine="288"/>
        <w:contextualSpacing/>
        <w:jc w:val="both"/>
        <w:rPr>
          <w:sz w:val="22"/>
          <w:szCs w:val="22"/>
        </w:rPr>
      </w:pPr>
      <w:r w:rsidRPr="00AE72DB">
        <w:rPr>
          <w:sz w:val="22"/>
          <w:szCs w:val="22"/>
        </w:rPr>
        <w:lastRenderedPageBreak/>
        <w:t xml:space="preserve">When </w:t>
      </w:r>
      <w:r w:rsidR="00BF495A">
        <w:rPr>
          <w:sz w:val="22"/>
          <w:szCs w:val="22"/>
        </w:rPr>
        <w:t>a</w:t>
      </w:r>
      <w:r w:rsidR="00BF495A" w:rsidRPr="00AE72DB">
        <w:rPr>
          <w:sz w:val="22"/>
          <w:szCs w:val="22"/>
        </w:rPr>
        <w:t xml:space="preserve"> </w:t>
      </w:r>
      <w:r w:rsidRPr="00AE72DB">
        <w:rPr>
          <w:sz w:val="22"/>
          <w:szCs w:val="22"/>
        </w:rPr>
        <w:t xml:space="preserve">UE sends </w:t>
      </w:r>
      <w:proofErr w:type="spellStart"/>
      <w:r w:rsidRPr="00AE72DB">
        <w:rPr>
          <w:sz w:val="22"/>
          <w:szCs w:val="22"/>
        </w:rPr>
        <w:t>msgA</w:t>
      </w:r>
      <w:proofErr w:type="spellEnd"/>
      <w:r w:rsidRPr="00AE72DB">
        <w:rPr>
          <w:sz w:val="22"/>
          <w:szCs w:val="22"/>
        </w:rPr>
        <w:t xml:space="preserve">, it selects a preamble from the RACH occasion (RO) and scrambles the PUSCH data. </w:t>
      </w:r>
      <w:r w:rsidR="00753E77" w:rsidRPr="00AE72DB">
        <w:rPr>
          <w:sz w:val="22"/>
          <w:szCs w:val="22"/>
        </w:rPr>
        <w:t>In IDLE mode, there is no C-RNTI or TC-RNTI available to scramble the PUSCH. Only the RA-RNTI is available which is calculated based on the RO time and frequency location</w:t>
      </w:r>
      <w:r w:rsidR="002B5C74">
        <w:rPr>
          <w:sz w:val="22"/>
          <w:szCs w:val="22"/>
        </w:rPr>
        <w:t xml:space="preserve"> and is common for all UEs </w:t>
      </w:r>
      <w:r w:rsidR="007830ED">
        <w:rPr>
          <w:sz w:val="22"/>
          <w:szCs w:val="22"/>
        </w:rPr>
        <w:t>transmitting in the same RO</w:t>
      </w:r>
      <w:r w:rsidR="00753E77" w:rsidRPr="00AE72DB">
        <w:rPr>
          <w:sz w:val="22"/>
          <w:szCs w:val="22"/>
        </w:rPr>
        <w:t xml:space="preserve">. </w:t>
      </w:r>
      <w:r w:rsidR="00753E77" w:rsidRPr="00AE72DB">
        <w:rPr>
          <w:sz w:val="22"/>
          <w:szCs w:val="22"/>
          <w:lang w:val="en-US"/>
        </w:rPr>
        <w:t>In Rel. 15, the scrambling sequence generator is initialized</w:t>
      </w:r>
      <w:r w:rsidR="00753E77" w:rsidRPr="00AE72DB">
        <w:rPr>
          <w:sz w:val="22"/>
          <w:szCs w:val="22"/>
        </w:rPr>
        <w:t xml:space="preserve"> according to [</w:t>
      </w:r>
      <w:r w:rsidR="00246A6C">
        <w:rPr>
          <w:sz w:val="22"/>
          <w:szCs w:val="22"/>
        </w:rPr>
        <w:t>4</w:t>
      </w:r>
      <w:r w:rsidR="007830ED">
        <w:rPr>
          <w:sz w:val="22"/>
          <w:szCs w:val="22"/>
        </w:rPr>
        <w:t>]:</w:t>
      </w:r>
      <w:r w:rsidR="00753E77" w:rsidRPr="00AE72DB">
        <w:rPr>
          <w:sz w:val="22"/>
          <w:szCs w:val="22"/>
        </w:rPr>
        <w:t xml:space="preserve"> </w:t>
      </w:r>
    </w:p>
    <w:p w14:paraId="1D6AF7A5" w14:textId="77777777" w:rsidR="00753E77" w:rsidRPr="00AE72DB" w:rsidRDefault="00753E77" w:rsidP="00AE72DB">
      <w:pPr>
        <w:spacing w:line="276" w:lineRule="auto"/>
        <w:contextualSpacing/>
        <w:jc w:val="both"/>
        <w:rPr>
          <w:sz w:val="22"/>
          <w:szCs w:val="22"/>
        </w:rPr>
      </w:pPr>
    </w:p>
    <w:p w14:paraId="2BAB2D24" w14:textId="77777777" w:rsidR="00753E77" w:rsidRPr="00AE72DB" w:rsidRDefault="004B45BD" w:rsidP="00AE72DB">
      <w:pPr>
        <w:spacing w:line="276" w:lineRule="auto"/>
        <w:jc w:val="both"/>
        <w:rPr>
          <w:sz w:val="22"/>
          <w:szCs w:val="22"/>
        </w:rPr>
      </w:pPr>
      <m:oMathPara>
        <m:oMath>
          <m:sSub>
            <m:sSubPr>
              <m:ctrlPr>
                <w:rPr>
                  <w:rFonts w:ascii="Cambria Math" w:hAnsi="Cambria Math"/>
                  <w:i/>
                  <w:sz w:val="22"/>
                  <w:szCs w:val="22"/>
                </w:rPr>
              </m:ctrlPr>
            </m:sSubPr>
            <m:e>
              <m:r>
                <w:rPr>
                  <w:rFonts w:ascii="Cambria Math" w:hAnsi="Cambria Math"/>
                  <w:sz w:val="22"/>
                  <w:szCs w:val="22"/>
                </w:rPr>
                <m:t>c</m:t>
              </m:r>
            </m:e>
            <m:sub>
              <m:r>
                <m:rPr>
                  <m:nor/>
                </m:rPr>
                <w:rPr>
                  <w:sz w:val="22"/>
                  <w:szCs w:val="22"/>
                </w:rPr>
                <m:t>init</m:t>
              </m:r>
              <m:ctrlPr>
                <w:rPr>
                  <w:rFonts w:ascii="Cambria Math" w:hAnsi="Cambria Math"/>
                  <w:sz w:val="22"/>
                  <w:szCs w:val="22"/>
                </w:rPr>
              </m:ctrlP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r>
                <m:rPr>
                  <m:nor/>
                </m:rPr>
                <w:rPr>
                  <w:sz w:val="22"/>
                  <w:szCs w:val="22"/>
                </w:rPr>
                <m:t>15</m:t>
              </m:r>
              <m:ctrlPr>
                <w:rPr>
                  <w:rFonts w:ascii="Cambria Math" w:hAnsi="Cambria Math"/>
                  <w:sz w:val="22"/>
                  <w:szCs w:val="22"/>
                </w:rPr>
              </m:ctrlP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m:oMathPara>
    </w:p>
    <w:p w14:paraId="60EF7A65" w14:textId="77777777" w:rsidR="00753E77" w:rsidRPr="00AE72DB" w:rsidRDefault="00753E77" w:rsidP="00AE72DB">
      <w:pPr>
        <w:spacing w:line="276" w:lineRule="auto"/>
        <w:contextualSpacing/>
        <w:jc w:val="both"/>
        <w:rPr>
          <w:sz w:val="22"/>
          <w:szCs w:val="22"/>
        </w:rPr>
      </w:pPr>
    </w:p>
    <w:p w14:paraId="5E3756FF" w14:textId="77777777" w:rsidR="00753E77" w:rsidRPr="00AE72DB" w:rsidRDefault="00753E77" w:rsidP="00AE72DB">
      <w:pPr>
        <w:spacing w:line="276" w:lineRule="auto"/>
        <w:contextualSpacing/>
        <w:jc w:val="both"/>
        <w:rPr>
          <w:sz w:val="22"/>
          <w:szCs w:val="22"/>
        </w:rPr>
      </w:pPr>
      <w:r w:rsidRPr="00AE72DB">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RNTI</m:t>
            </m:r>
            <m:ctrlPr>
              <w:rPr>
                <w:rFonts w:ascii="Cambria Math" w:hAnsi="Cambria Math"/>
                <w:sz w:val="22"/>
                <w:szCs w:val="22"/>
              </w:rPr>
            </m:ctrlPr>
          </m:sub>
        </m:sSub>
      </m:oMath>
      <w:r w:rsidRPr="00AE72DB">
        <w:rPr>
          <w:sz w:val="22"/>
          <w:szCs w:val="22"/>
        </w:rPr>
        <w:t xml:space="preserve"> is the RNTI associated with the PUSCH transmission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AE72DB">
        <w:rPr>
          <w:sz w:val="22"/>
          <w:szCs w:val="22"/>
        </w:rPr>
        <w:t xml:space="preserve"> is a configurable parameter.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AE72DB">
        <w:rPr>
          <w:sz w:val="22"/>
          <w:szCs w:val="22"/>
        </w:rPr>
        <w:t xml:space="preserve"> can take on the value:</w:t>
      </w:r>
    </w:p>
    <w:p w14:paraId="0C115A78" w14:textId="77777777" w:rsidR="00753E77" w:rsidRPr="00AE72DB" w:rsidRDefault="00753E77" w:rsidP="00AE72DB">
      <w:pPr>
        <w:pStyle w:val="ListParagraph"/>
        <w:numPr>
          <w:ilvl w:val="0"/>
          <w:numId w:val="12"/>
        </w:numPr>
        <w:spacing w:line="276" w:lineRule="auto"/>
        <w:contextualSpacing/>
        <w:jc w:val="both"/>
        <w:rPr>
          <w:rFonts w:ascii="Times New Roman" w:hAnsi="Times New Roman"/>
        </w:rPr>
      </w:pPr>
      <w:r w:rsidRPr="00AE72DB">
        <w:rPr>
          <w:rFonts w:ascii="Times New Roman" w:hAnsi="Times New Roman"/>
        </w:rPr>
        <w:t>{</w:t>
      </w:r>
      <w:proofErr w:type="gramStart"/>
      <w:r w:rsidRPr="00AE72DB">
        <w:rPr>
          <w:rFonts w:ascii="Times New Roman" w:hAnsi="Times New Roman"/>
        </w:rPr>
        <w:t>0,1,…</w:t>
      </w:r>
      <w:proofErr w:type="gramEnd"/>
      <w:r w:rsidRPr="00AE72DB">
        <w:rPr>
          <w:rFonts w:ascii="Times New Roman" w:hAnsi="Times New Roman"/>
        </w:rPr>
        <w:t xml:space="preserve">1023} if the RNTI is C-RNTI, MCS-C-RNTI, or CS-RNTI, and the transmission is not scheduled using DCI format 0_0 in a common search space, </w:t>
      </w:r>
    </w:p>
    <w:p w14:paraId="10C85B4E" w14:textId="77777777" w:rsidR="00753E77" w:rsidRPr="00AE72DB" w:rsidRDefault="004B45BD" w:rsidP="00AE72DB">
      <w:pPr>
        <w:pStyle w:val="ListParagraph"/>
        <w:numPr>
          <w:ilvl w:val="0"/>
          <w:numId w:val="12"/>
        </w:numPr>
        <w:spacing w:line="276" w:lineRule="auto"/>
        <w:contextualSpacing/>
        <w:jc w:val="both"/>
        <w:rPr>
          <w:rFonts w:ascii="Times New Roman" w:hAnsi="Times New Roman"/>
        </w:rPr>
      </w:pPr>
      <m:oMath>
        <m:sSubSup>
          <m:sSubSupPr>
            <m:ctrlPr>
              <w:rPr>
                <w:rFonts w:ascii="Cambria Math" w:hAnsi="Cambria Math"/>
                <w:i/>
              </w:rPr>
            </m:ctrlPr>
          </m:sSubSupPr>
          <m:e>
            <m:r>
              <w:rPr>
                <w:rFonts w:ascii="Cambria Math" w:hAnsi="Cambria Math"/>
              </w:rPr>
              <m:t>N</m:t>
            </m:r>
          </m:e>
          <m:sub>
            <m:r>
              <m:rPr>
                <m:nor/>
              </m:rPr>
              <w:rPr>
                <w:rFonts w:ascii="Times New Roman" w:hAnsi="Times New Roman"/>
              </w:rPr>
              <m:t>ID</m:t>
            </m:r>
            <m:ctrlPr>
              <w:rPr>
                <w:rFonts w:ascii="Cambria Math" w:hAnsi="Cambria Math"/>
              </w:rPr>
            </m:ctrlPr>
          </m:sub>
          <m:sup>
            <m:r>
              <w:rPr>
                <w:rFonts w:ascii="Cambria Math" w:hAnsi="Cambria Math"/>
              </w:rPr>
              <m:t>cell</m:t>
            </m:r>
          </m:sup>
        </m:sSubSup>
      </m:oMath>
      <w:r w:rsidR="00753E77" w:rsidRPr="00AE72DB">
        <w:rPr>
          <w:rFonts w:ascii="Times New Roman" w:hAnsi="Times New Roman"/>
        </w:rPr>
        <w:t xml:space="preserve"> otherwise.</w:t>
      </w:r>
    </w:p>
    <w:p w14:paraId="7932BD6B" w14:textId="2D01D699" w:rsidR="003D2A21" w:rsidRPr="00AE72DB" w:rsidRDefault="003D2A21" w:rsidP="00AE72DB">
      <w:pPr>
        <w:spacing w:line="276" w:lineRule="auto"/>
        <w:ind w:firstLine="288"/>
        <w:contextualSpacing/>
        <w:rPr>
          <w:sz w:val="22"/>
          <w:szCs w:val="22"/>
        </w:rPr>
      </w:pPr>
    </w:p>
    <w:p w14:paraId="7FA4354E" w14:textId="599E00D3" w:rsidR="003D2A21" w:rsidRPr="00AE72DB" w:rsidRDefault="003D2A21" w:rsidP="00AE72DB">
      <w:pPr>
        <w:spacing w:line="276" w:lineRule="auto"/>
        <w:ind w:firstLine="288"/>
        <w:contextualSpacing/>
        <w:rPr>
          <w:sz w:val="22"/>
          <w:szCs w:val="22"/>
        </w:rPr>
      </w:pPr>
    </w:p>
    <w:p w14:paraId="7E01090C" w14:textId="37AF06CB" w:rsidR="003D2A21" w:rsidRPr="00AE72DB" w:rsidRDefault="007830ED" w:rsidP="00AE72DB">
      <w:pPr>
        <w:keepNext/>
        <w:spacing w:line="276" w:lineRule="auto"/>
        <w:ind w:firstLine="288"/>
        <w:contextualSpacing/>
        <w:jc w:val="center"/>
        <w:rPr>
          <w:sz w:val="22"/>
          <w:szCs w:val="22"/>
        </w:rPr>
      </w:pPr>
      <w:r w:rsidRPr="00AE72DB">
        <w:rPr>
          <w:sz w:val="22"/>
          <w:szCs w:val="22"/>
        </w:rPr>
        <w:object w:dxaOrig="7471" w:dyaOrig="4906" w14:anchorId="230C3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15pt;height:207.45pt" o:ole="">
            <v:imagedata r:id="rId12" o:title=""/>
          </v:shape>
          <o:OLEObject Type="Embed" ProgID="Visio.Drawing.15" ShapeID="_x0000_i1025" DrawAspect="Content" ObjectID="_1631716381" r:id="rId13"/>
        </w:object>
      </w:r>
    </w:p>
    <w:p w14:paraId="1D927280" w14:textId="1041A23B" w:rsidR="003D2A21" w:rsidRPr="00AE72DB" w:rsidRDefault="003D2A21" w:rsidP="00AE72DB">
      <w:pPr>
        <w:pStyle w:val="Caption"/>
        <w:spacing w:line="276" w:lineRule="auto"/>
        <w:jc w:val="center"/>
        <w:rPr>
          <w:sz w:val="22"/>
          <w:szCs w:val="22"/>
        </w:rPr>
      </w:pPr>
      <w:bookmarkStart w:id="4" w:name="_Ref20821139"/>
      <w:r w:rsidRPr="00AE72DB">
        <w:rPr>
          <w:sz w:val="22"/>
          <w:szCs w:val="22"/>
        </w:rPr>
        <w:t xml:space="preserve">Figure </w:t>
      </w:r>
      <w:r w:rsidRPr="00AE72DB">
        <w:rPr>
          <w:sz w:val="22"/>
          <w:szCs w:val="22"/>
        </w:rPr>
        <w:fldChar w:fldCharType="begin"/>
      </w:r>
      <w:r w:rsidRPr="00AE72DB">
        <w:rPr>
          <w:sz w:val="22"/>
          <w:szCs w:val="22"/>
        </w:rPr>
        <w:instrText xml:space="preserve"> SEQ Figure \* ARABIC </w:instrText>
      </w:r>
      <w:r w:rsidRPr="00AE72DB">
        <w:rPr>
          <w:sz w:val="22"/>
          <w:szCs w:val="22"/>
        </w:rPr>
        <w:fldChar w:fldCharType="separate"/>
      </w:r>
      <w:r w:rsidR="00651110">
        <w:rPr>
          <w:noProof/>
          <w:sz w:val="22"/>
          <w:szCs w:val="22"/>
        </w:rPr>
        <w:t>2</w:t>
      </w:r>
      <w:r w:rsidRPr="00AE72DB">
        <w:rPr>
          <w:sz w:val="22"/>
          <w:szCs w:val="22"/>
        </w:rPr>
        <w:fldChar w:fldCharType="end"/>
      </w:r>
      <w:bookmarkEnd w:id="4"/>
    </w:p>
    <w:p w14:paraId="75362074" w14:textId="77777777" w:rsidR="006F703F" w:rsidRDefault="006F703F" w:rsidP="00AE72DB">
      <w:pPr>
        <w:spacing w:line="276" w:lineRule="auto"/>
        <w:ind w:firstLine="288"/>
        <w:contextualSpacing/>
        <w:rPr>
          <w:sz w:val="22"/>
          <w:szCs w:val="22"/>
        </w:rPr>
      </w:pPr>
    </w:p>
    <w:p w14:paraId="6E4E293B" w14:textId="61F658AF" w:rsidR="003D2A21" w:rsidRPr="00AE72DB" w:rsidRDefault="00063E23" w:rsidP="00855F28">
      <w:pPr>
        <w:spacing w:line="276" w:lineRule="auto"/>
        <w:ind w:firstLine="288"/>
        <w:contextualSpacing/>
        <w:jc w:val="both"/>
        <w:rPr>
          <w:sz w:val="22"/>
          <w:szCs w:val="22"/>
        </w:rPr>
      </w:pPr>
      <w:r w:rsidRPr="00AE72DB">
        <w:rPr>
          <w:sz w:val="22"/>
          <w:szCs w:val="22"/>
        </w:rPr>
        <w:fldChar w:fldCharType="begin"/>
      </w:r>
      <w:r w:rsidRPr="00AE72DB">
        <w:rPr>
          <w:sz w:val="22"/>
          <w:szCs w:val="22"/>
        </w:rPr>
        <w:instrText xml:space="preserve"> REF _Ref20821139 \h  \* MERGEFORMAT </w:instrText>
      </w:r>
      <w:r w:rsidRPr="00AE72DB">
        <w:rPr>
          <w:sz w:val="22"/>
          <w:szCs w:val="22"/>
        </w:rPr>
      </w:r>
      <w:r w:rsidRPr="00AE72DB">
        <w:rPr>
          <w:sz w:val="22"/>
          <w:szCs w:val="22"/>
        </w:rPr>
        <w:fldChar w:fldCharType="separate"/>
      </w:r>
      <w:r w:rsidRPr="00AE72DB">
        <w:rPr>
          <w:sz w:val="22"/>
          <w:szCs w:val="22"/>
        </w:rPr>
        <w:t xml:space="preserve">Figure </w:t>
      </w:r>
      <w:r>
        <w:rPr>
          <w:noProof/>
          <w:sz w:val="22"/>
          <w:szCs w:val="22"/>
        </w:rPr>
        <w:t>2</w:t>
      </w:r>
      <w:r w:rsidRPr="00AE72DB">
        <w:rPr>
          <w:sz w:val="22"/>
          <w:szCs w:val="22"/>
        </w:rPr>
        <w:fldChar w:fldCharType="end"/>
      </w:r>
      <w:r w:rsidRPr="00AE72DB">
        <w:rPr>
          <w:sz w:val="22"/>
          <w:szCs w:val="22"/>
        </w:rPr>
        <w:t xml:space="preserve"> </w:t>
      </w:r>
      <w:r>
        <w:rPr>
          <w:sz w:val="22"/>
          <w:szCs w:val="22"/>
        </w:rPr>
        <w:t>illustrates a</w:t>
      </w:r>
      <w:r w:rsidRPr="00AE72DB">
        <w:rPr>
          <w:sz w:val="22"/>
          <w:szCs w:val="22"/>
        </w:rPr>
        <w:t xml:space="preserve"> </w:t>
      </w:r>
      <w:r>
        <w:rPr>
          <w:sz w:val="22"/>
          <w:szCs w:val="22"/>
        </w:rPr>
        <w:t xml:space="preserve">RO with </w:t>
      </w:r>
      <w:r w:rsidRPr="00AE72DB">
        <w:rPr>
          <w:sz w:val="22"/>
          <w:szCs w:val="22"/>
        </w:rPr>
        <w:t xml:space="preserve">multiple-to-one </w:t>
      </w:r>
      <w:r>
        <w:rPr>
          <w:sz w:val="22"/>
          <w:szCs w:val="22"/>
        </w:rPr>
        <w:t xml:space="preserve">configuration where two UEs transmit </w:t>
      </w:r>
      <w:proofErr w:type="spellStart"/>
      <w:r>
        <w:rPr>
          <w:sz w:val="22"/>
          <w:szCs w:val="22"/>
        </w:rPr>
        <w:t>msgA</w:t>
      </w:r>
      <w:proofErr w:type="spellEnd"/>
      <w:r w:rsidRPr="00AE72DB">
        <w:rPr>
          <w:sz w:val="22"/>
          <w:szCs w:val="22"/>
        </w:rPr>
        <w:t xml:space="preserve">. One RACH occasion is configured with N preambles which are associated to the same </w:t>
      </w:r>
      <w:r>
        <w:rPr>
          <w:sz w:val="22"/>
          <w:szCs w:val="22"/>
        </w:rPr>
        <w:t>PRU</w:t>
      </w:r>
      <w:r w:rsidRPr="00AE72DB">
        <w:rPr>
          <w:sz w:val="22"/>
          <w:szCs w:val="22"/>
        </w:rPr>
        <w:t xml:space="preserve">. </w:t>
      </w:r>
      <w:r>
        <w:rPr>
          <w:sz w:val="22"/>
          <w:szCs w:val="22"/>
        </w:rPr>
        <w:t>The RA-RNTI associated to the RO is the same for the two UEs. When the UEs select two different preambles, the 2RA-RNTI for each UE is calculated as a function of the RA-RNTI and the preamble index (e.g., 2RA-RNTI = RA-RNTI + preamble index)</w:t>
      </w:r>
      <w:r w:rsidR="0001454D" w:rsidRPr="00AE72DB">
        <w:rPr>
          <w:sz w:val="22"/>
          <w:szCs w:val="22"/>
        </w:rPr>
        <w:t>. Since the RA-RNTI is available to all IDLE mode UEs, this option does not require any additional parameter configuration.</w:t>
      </w:r>
      <w:r>
        <w:rPr>
          <w:sz w:val="22"/>
          <w:szCs w:val="22"/>
        </w:rPr>
        <w:t xml:space="preserve"> The gNB decodes the PUSCH and can differentiate the users based on each one’s specific 2RA-RNTI.</w:t>
      </w:r>
      <w:r w:rsidR="0001454D" w:rsidRPr="00AE72DB">
        <w:rPr>
          <w:sz w:val="22"/>
          <w:szCs w:val="22"/>
        </w:rPr>
        <w:t xml:space="preserve"> We therefore propose that RA-RNTI is used as the RNTI to calculate </w:t>
      </w:r>
      <w:proofErr w:type="spellStart"/>
      <w:r w:rsidR="0001454D" w:rsidRPr="00AE72DB">
        <w:rPr>
          <w:sz w:val="22"/>
          <w:szCs w:val="22"/>
        </w:rPr>
        <w:t>c_init</w:t>
      </w:r>
      <w:proofErr w:type="spellEnd"/>
      <w:r w:rsidR="0001454D" w:rsidRPr="00AE72DB">
        <w:rPr>
          <w:sz w:val="22"/>
          <w:szCs w:val="22"/>
        </w:rPr>
        <w:t xml:space="preserve"> for </w:t>
      </w:r>
      <w:proofErr w:type="spellStart"/>
      <w:r w:rsidR="0001454D" w:rsidRPr="00AE72DB">
        <w:rPr>
          <w:sz w:val="22"/>
          <w:szCs w:val="22"/>
        </w:rPr>
        <w:t>msgA</w:t>
      </w:r>
      <w:proofErr w:type="spellEnd"/>
      <w:r w:rsidR="0001454D" w:rsidRPr="00AE72DB">
        <w:rPr>
          <w:sz w:val="22"/>
          <w:szCs w:val="22"/>
        </w:rPr>
        <w:t xml:space="preserve"> PUSCH. </w:t>
      </w:r>
      <w:r w:rsidR="00354C86" w:rsidRPr="00AE72DB">
        <w:rPr>
          <w:sz w:val="22"/>
          <w:szCs w:val="22"/>
        </w:rPr>
        <w:t xml:space="preserve"> </w:t>
      </w:r>
    </w:p>
    <w:bookmarkEnd w:id="2"/>
    <w:p w14:paraId="328089CD" w14:textId="77777777" w:rsidR="006E0C40" w:rsidRPr="00AE72DB" w:rsidRDefault="006E0C40" w:rsidP="00AE72DB">
      <w:pPr>
        <w:spacing w:line="276" w:lineRule="auto"/>
        <w:contextualSpacing/>
        <w:jc w:val="both"/>
        <w:rPr>
          <w:b/>
          <w:i/>
          <w:sz w:val="22"/>
          <w:szCs w:val="22"/>
        </w:rPr>
      </w:pPr>
    </w:p>
    <w:p w14:paraId="6D2BBF54" w14:textId="381B587B" w:rsidR="006E0C40" w:rsidRPr="00AE72DB" w:rsidRDefault="006E0C40" w:rsidP="00855F28">
      <w:pPr>
        <w:spacing w:line="276" w:lineRule="auto"/>
        <w:contextualSpacing/>
        <w:jc w:val="both"/>
        <w:rPr>
          <w:i/>
          <w:sz w:val="22"/>
          <w:szCs w:val="22"/>
        </w:rPr>
      </w:pPr>
      <w:r w:rsidRPr="00AE72DB">
        <w:rPr>
          <w:b/>
          <w:i/>
          <w:sz w:val="22"/>
          <w:szCs w:val="22"/>
        </w:rPr>
        <w:t xml:space="preserve">Proposal </w:t>
      </w:r>
      <w:r w:rsidR="00110E55">
        <w:rPr>
          <w:b/>
          <w:i/>
          <w:sz w:val="22"/>
          <w:szCs w:val="22"/>
        </w:rPr>
        <w:t>2</w:t>
      </w:r>
      <w:r w:rsidRPr="00AE72DB">
        <w:rPr>
          <w:i/>
          <w:sz w:val="22"/>
          <w:szCs w:val="22"/>
        </w:rPr>
        <w:t xml:space="preserve">: RNTI used to scramble PUSCH-part of </w:t>
      </w:r>
      <w:proofErr w:type="spellStart"/>
      <w:r w:rsidRPr="00AE72DB">
        <w:rPr>
          <w:i/>
          <w:sz w:val="22"/>
          <w:szCs w:val="22"/>
        </w:rPr>
        <w:t>msgA</w:t>
      </w:r>
      <w:proofErr w:type="spellEnd"/>
      <w:r w:rsidRPr="00AE72DB">
        <w:rPr>
          <w:i/>
          <w:sz w:val="22"/>
          <w:szCs w:val="22"/>
        </w:rPr>
        <w:t xml:space="preserve"> is based on RA-RNTI</w:t>
      </w:r>
      <w:r w:rsidR="000F2ECE">
        <w:rPr>
          <w:i/>
          <w:sz w:val="22"/>
          <w:szCs w:val="22"/>
        </w:rPr>
        <w:t>.</w:t>
      </w:r>
    </w:p>
    <w:p w14:paraId="32BDDFDA" w14:textId="39416F62" w:rsidR="006E0C40" w:rsidRPr="00AE72DB" w:rsidRDefault="006E0C40" w:rsidP="00AE72DB">
      <w:pPr>
        <w:spacing w:line="276" w:lineRule="auto"/>
        <w:ind w:firstLine="288"/>
        <w:contextualSpacing/>
        <w:jc w:val="both"/>
        <w:rPr>
          <w:i/>
          <w:sz w:val="22"/>
          <w:szCs w:val="22"/>
        </w:rPr>
      </w:pPr>
    </w:p>
    <w:p w14:paraId="7AA3C42F" w14:textId="61356374" w:rsidR="006E0C40" w:rsidRPr="00AE72DB" w:rsidRDefault="0008345A" w:rsidP="00AE72DB">
      <w:pPr>
        <w:spacing w:line="276" w:lineRule="auto"/>
        <w:ind w:firstLine="288"/>
        <w:contextualSpacing/>
        <w:jc w:val="both"/>
        <w:rPr>
          <w:sz w:val="22"/>
          <w:szCs w:val="22"/>
        </w:rPr>
      </w:pPr>
      <w:r>
        <w:rPr>
          <w:sz w:val="22"/>
          <w:szCs w:val="22"/>
        </w:rPr>
        <w:t>The p</w:t>
      </w:r>
      <w:r w:rsidRPr="00AE72DB">
        <w:rPr>
          <w:sz w:val="22"/>
          <w:szCs w:val="22"/>
        </w:rPr>
        <w:t>arameter</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006E0C40" w:rsidRPr="00AE72DB">
        <w:rPr>
          <w:sz w:val="22"/>
          <w:szCs w:val="22"/>
        </w:rPr>
        <w:t xml:space="preserve"> is configurable</w:t>
      </w:r>
      <w:r>
        <w:rPr>
          <w:sz w:val="22"/>
          <w:szCs w:val="22"/>
        </w:rPr>
        <w:t>, and it</w:t>
      </w:r>
      <w:r w:rsidR="006E0C40" w:rsidRPr="00AE72DB">
        <w:rPr>
          <w:sz w:val="22"/>
          <w:szCs w:val="22"/>
        </w:rPr>
        <w:t xml:space="preserve"> is used in the </w:t>
      </w:r>
      <w:proofErr w:type="spellStart"/>
      <w:r w:rsidR="006E0C40" w:rsidRPr="00AE72DB">
        <w:rPr>
          <w:sz w:val="22"/>
          <w:szCs w:val="22"/>
        </w:rPr>
        <w:t>c_init</w:t>
      </w:r>
      <w:proofErr w:type="spellEnd"/>
      <w:r w:rsidR="006E0C40" w:rsidRPr="00AE72DB">
        <w:rPr>
          <w:sz w:val="22"/>
          <w:szCs w:val="22"/>
        </w:rPr>
        <w:t xml:space="preserve"> initialization. I</w:t>
      </w:r>
      <w:r w:rsidR="007E17C5" w:rsidRPr="00AE72DB">
        <w:rPr>
          <w:sz w:val="22"/>
          <w:szCs w:val="22"/>
        </w:rPr>
        <w:t>n Rel. 15</w:t>
      </w:r>
      <w:r w:rsidR="000E7C3C" w:rsidRPr="00AE72DB">
        <w:rPr>
          <w:sz w:val="22"/>
          <w:szCs w:val="22"/>
        </w:rPr>
        <w:t xml:space="preserve"> IDLE mode</w:t>
      </w:r>
      <w:r w:rsidR="00AD0E6F">
        <w:rPr>
          <w:sz w:val="22"/>
          <w:szCs w:val="22"/>
        </w:rPr>
        <w:t>,</w:t>
      </w:r>
      <w:r w:rsidR="000E7C3C" w:rsidRPr="00AE72DB">
        <w:rPr>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000E7C3C" w:rsidRPr="00AE72DB">
        <w:rPr>
          <w:sz w:val="22"/>
          <w:szCs w:val="22"/>
        </w:rPr>
        <w:t xml:space="preserve"> is </w:t>
      </w:r>
      <w:r w:rsidR="00AD0E6F">
        <w:rPr>
          <w:sz w:val="22"/>
          <w:szCs w:val="22"/>
        </w:rPr>
        <w:t>set</w:t>
      </w:r>
      <w:r w:rsidR="000E7C3C" w:rsidRPr="00AE72DB">
        <w:rPr>
          <w:sz w:val="22"/>
          <w:szCs w:val="22"/>
        </w:rPr>
        <w:t xml:space="preserve"> to the cell ID. Because it is configured in cell-specific manner, it can be used to randomize inter-cell interference.</w:t>
      </w:r>
      <w:r w:rsidR="006E0C40" w:rsidRPr="00AE72DB">
        <w:rPr>
          <w:i/>
          <w:sz w:val="22"/>
          <w:szCs w:val="22"/>
        </w:rPr>
        <w:t xml:space="preserve"> </w:t>
      </w:r>
      <w:r w:rsidR="000E7C3C" w:rsidRPr="00AE72DB">
        <w:rPr>
          <w:sz w:val="22"/>
          <w:szCs w:val="22"/>
        </w:rPr>
        <w:t xml:space="preserve">Using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000E7C3C" w:rsidRPr="00AE72DB">
        <w:rPr>
          <w:sz w:val="22"/>
          <w:szCs w:val="22"/>
        </w:rPr>
        <w:t xml:space="preserve"> for UE-specific scrambling requires additional overhead to configure the values.</w:t>
      </w:r>
      <w:r w:rsidR="00220F19">
        <w:rPr>
          <w:sz w:val="22"/>
          <w:szCs w:val="22"/>
        </w:rPr>
        <w:t xml:space="preserve"> Otherwise, the gNB needs to do blind decoding over all possible configured values which increases decoding complexity.</w:t>
      </w:r>
      <w:r w:rsidR="000E7C3C" w:rsidRPr="00AE72DB">
        <w:rPr>
          <w:sz w:val="22"/>
          <w:szCs w:val="22"/>
        </w:rPr>
        <w:t xml:space="preserve"> For this reason, we prefer to keep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000E7C3C" w:rsidRPr="00AE72DB">
        <w:rPr>
          <w:sz w:val="22"/>
          <w:szCs w:val="22"/>
        </w:rPr>
        <w:t xml:space="preserve"> definition as it is in Rel. 15.</w:t>
      </w:r>
    </w:p>
    <w:p w14:paraId="5558817D" w14:textId="16DCF067" w:rsidR="000E7C3C" w:rsidRPr="00AE72DB" w:rsidRDefault="000E7C3C" w:rsidP="00AE72DB">
      <w:pPr>
        <w:spacing w:line="276" w:lineRule="auto"/>
        <w:ind w:left="288" w:firstLine="288"/>
        <w:contextualSpacing/>
        <w:jc w:val="both"/>
        <w:rPr>
          <w:sz w:val="22"/>
          <w:szCs w:val="22"/>
        </w:rPr>
      </w:pPr>
    </w:p>
    <w:p w14:paraId="42836835" w14:textId="51CF4453" w:rsidR="000E7C3C" w:rsidRPr="00AE72DB" w:rsidRDefault="000E7C3C" w:rsidP="00855F28">
      <w:pPr>
        <w:spacing w:line="276" w:lineRule="auto"/>
        <w:contextualSpacing/>
        <w:jc w:val="both"/>
        <w:rPr>
          <w:i/>
          <w:sz w:val="22"/>
          <w:szCs w:val="22"/>
        </w:rPr>
      </w:pPr>
      <w:r w:rsidRPr="00AE72DB">
        <w:rPr>
          <w:b/>
          <w:i/>
          <w:sz w:val="22"/>
          <w:szCs w:val="22"/>
        </w:rPr>
        <w:t xml:space="preserve">Proposal </w:t>
      </w:r>
      <w:r w:rsidR="00110E55">
        <w:rPr>
          <w:b/>
          <w:i/>
          <w:sz w:val="22"/>
          <w:szCs w:val="22"/>
        </w:rPr>
        <w:t>3</w:t>
      </w:r>
      <w:r w:rsidRPr="00AE72DB">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Pr="00AE72DB">
        <w:rPr>
          <w:i/>
          <w:sz w:val="22"/>
          <w:szCs w:val="22"/>
        </w:rPr>
        <w:t xml:space="preserve"> is defined as in Rel. 15. </w:t>
      </w:r>
    </w:p>
    <w:p w14:paraId="34FF5598" w14:textId="65F8118F" w:rsidR="000E7C3C" w:rsidRDefault="000E7C3C" w:rsidP="006E0C40">
      <w:pPr>
        <w:spacing w:line="276" w:lineRule="auto"/>
        <w:ind w:left="288" w:firstLine="288"/>
        <w:contextualSpacing/>
        <w:jc w:val="both"/>
        <w:rPr>
          <w:sz w:val="22"/>
          <w:szCs w:val="22"/>
        </w:rPr>
      </w:pPr>
    </w:p>
    <w:p w14:paraId="5E0B6483" w14:textId="77777777" w:rsidR="005E7543" w:rsidRDefault="004D6082" w:rsidP="004D6082">
      <w:pPr>
        <w:spacing w:line="276" w:lineRule="auto"/>
        <w:ind w:firstLine="288"/>
        <w:contextualSpacing/>
        <w:jc w:val="both"/>
        <w:rPr>
          <w:sz w:val="22"/>
          <w:szCs w:val="22"/>
        </w:rPr>
      </w:pPr>
      <w:r>
        <w:rPr>
          <w:sz w:val="22"/>
          <w:szCs w:val="22"/>
        </w:rPr>
        <w:t xml:space="preserve">For UEs selecting the same preamble, the generated 2RA-RNTI is the same. This can be an issue in the one-to-one mapping and in the multiple-to-one mapping because the UEs transmit on the same PRU with the same scrambling ID which causes collisions at the gNB. Collisions can be mitigated by configuring </w:t>
      </w:r>
      <w:proofErr w:type="gramStart"/>
      <w:r w:rsidR="005E7543">
        <w:rPr>
          <w:sz w:val="22"/>
          <w:szCs w:val="22"/>
        </w:rPr>
        <w:t>a large number of</w:t>
      </w:r>
      <w:proofErr w:type="gramEnd"/>
      <w:r w:rsidR="005E7543">
        <w:rPr>
          <w:sz w:val="22"/>
          <w:szCs w:val="22"/>
        </w:rPr>
        <w:t xml:space="preserve"> </w:t>
      </w:r>
      <w:r>
        <w:rPr>
          <w:sz w:val="22"/>
          <w:szCs w:val="22"/>
        </w:rPr>
        <w:t>preamble resources</w:t>
      </w:r>
      <w:r w:rsidR="005E7543">
        <w:rPr>
          <w:sz w:val="22"/>
          <w:szCs w:val="22"/>
        </w:rPr>
        <w:t xml:space="preserve"> mapping to a PRU</w:t>
      </w:r>
      <w:r>
        <w:rPr>
          <w:sz w:val="22"/>
          <w:szCs w:val="22"/>
        </w:rPr>
        <w:t xml:space="preserve"> to minimize the probability of collisions; however, this can lead to high resource overhead since it requires a large pool of preambles. </w:t>
      </w:r>
    </w:p>
    <w:p w14:paraId="2402BFDC" w14:textId="77777777" w:rsidR="005E7543" w:rsidRDefault="005E7543" w:rsidP="004D6082">
      <w:pPr>
        <w:spacing w:line="276" w:lineRule="auto"/>
        <w:ind w:firstLine="288"/>
        <w:contextualSpacing/>
        <w:jc w:val="both"/>
        <w:rPr>
          <w:sz w:val="22"/>
          <w:szCs w:val="22"/>
        </w:rPr>
      </w:pPr>
    </w:p>
    <w:p w14:paraId="78C679E1" w14:textId="7C3ECA21" w:rsidR="004D6082" w:rsidRDefault="007B7161" w:rsidP="004D6082">
      <w:pPr>
        <w:spacing w:line="276" w:lineRule="auto"/>
        <w:ind w:firstLine="288"/>
        <w:contextualSpacing/>
        <w:jc w:val="both"/>
        <w:rPr>
          <w:sz w:val="22"/>
          <w:szCs w:val="22"/>
        </w:rPr>
      </w:pPr>
      <w:r>
        <w:rPr>
          <w:sz w:val="22"/>
          <w:szCs w:val="22"/>
        </w:rPr>
        <w:t xml:space="preserve">An alternative is to use DMRS port indices to further randomize the </w:t>
      </w:r>
      <w:proofErr w:type="spellStart"/>
      <w:r>
        <w:rPr>
          <w:sz w:val="22"/>
          <w:szCs w:val="22"/>
        </w:rPr>
        <w:t>c_init</w:t>
      </w:r>
      <w:proofErr w:type="spellEnd"/>
      <w:r>
        <w:rPr>
          <w:sz w:val="22"/>
          <w:szCs w:val="22"/>
        </w:rPr>
        <w:t xml:space="preserve"> scrambler. There can be up to 12 DMRS port indices configured per PRU</w:t>
      </w:r>
      <w:r w:rsidR="00A07736">
        <w:rPr>
          <w:sz w:val="22"/>
          <w:szCs w:val="22"/>
        </w:rPr>
        <w:t xml:space="preserve"> which increases the multiplexing capabilities. The 2RA-RNTI could then be generated based on the preamble, DMRS port index, and RA-RNTI. For example, a UE selects a preamble and a DMRS port for its </w:t>
      </w:r>
      <w:proofErr w:type="spellStart"/>
      <w:r w:rsidR="00A07736">
        <w:rPr>
          <w:sz w:val="22"/>
          <w:szCs w:val="22"/>
        </w:rPr>
        <w:t>msgA</w:t>
      </w:r>
      <w:proofErr w:type="spellEnd"/>
      <w:r w:rsidR="00A07736">
        <w:rPr>
          <w:sz w:val="22"/>
          <w:szCs w:val="22"/>
        </w:rPr>
        <w:t xml:space="preserve"> PUSCH transmission. If two UEs select the same preamble, they can be separated at the receiver provided the DMRS ports are different</w:t>
      </w:r>
      <w:r w:rsidR="002B0BFF">
        <w:rPr>
          <w:sz w:val="22"/>
          <w:szCs w:val="22"/>
        </w:rPr>
        <w:t xml:space="preserve"> because it generates two different RA-RNTIs</w:t>
      </w:r>
      <w:r w:rsidR="00A07736">
        <w:rPr>
          <w:sz w:val="22"/>
          <w:szCs w:val="22"/>
        </w:rPr>
        <w:t xml:space="preserve">. </w:t>
      </w:r>
      <w:r w:rsidR="009D5ED5">
        <w:rPr>
          <w:sz w:val="22"/>
          <w:szCs w:val="22"/>
        </w:rPr>
        <w:t xml:space="preserve">The scrambling can be configured to use DMRS port index in situations where for example preamble resources are limited. </w:t>
      </w:r>
    </w:p>
    <w:p w14:paraId="2ED61AF8" w14:textId="66D56A2B" w:rsidR="002B0BFF" w:rsidRDefault="002B0BFF" w:rsidP="004D6082">
      <w:pPr>
        <w:spacing w:line="276" w:lineRule="auto"/>
        <w:ind w:firstLine="288"/>
        <w:contextualSpacing/>
        <w:jc w:val="both"/>
        <w:rPr>
          <w:sz w:val="22"/>
          <w:szCs w:val="22"/>
        </w:rPr>
      </w:pPr>
    </w:p>
    <w:p w14:paraId="2456D7CD" w14:textId="2FDE39D2" w:rsidR="002B0BFF" w:rsidRPr="002B0BFF" w:rsidRDefault="002B0BFF" w:rsidP="00855F28">
      <w:pPr>
        <w:spacing w:line="276" w:lineRule="auto"/>
        <w:contextualSpacing/>
        <w:jc w:val="both"/>
        <w:rPr>
          <w:i/>
          <w:sz w:val="22"/>
          <w:szCs w:val="22"/>
        </w:rPr>
      </w:pPr>
      <w:r w:rsidRPr="00684A10">
        <w:rPr>
          <w:b/>
          <w:i/>
          <w:sz w:val="22"/>
          <w:szCs w:val="22"/>
        </w:rPr>
        <w:t xml:space="preserve">Proposal </w:t>
      </w:r>
      <w:r w:rsidR="00110E55">
        <w:rPr>
          <w:b/>
          <w:i/>
          <w:sz w:val="22"/>
          <w:szCs w:val="22"/>
        </w:rPr>
        <w:t>4</w:t>
      </w:r>
      <w:r w:rsidRPr="00684A10">
        <w:rPr>
          <w:i/>
          <w:sz w:val="22"/>
          <w:szCs w:val="22"/>
        </w:rPr>
        <w:t xml:space="preserve">: DMRS index is supported in addition to preamble indices. </w:t>
      </w:r>
    </w:p>
    <w:p w14:paraId="333DE8EB" w14:textId="77777777" w:rsidR="00F54147" w:rsidRDefault="00F54147" w:rsidP="00C819D0">
      <w:pPr>
        <w:spacing w:after="0" w:line="276" w:lineRule="auto"/>
        <w:contextualSpacing/>
        <w:jc w:val="both"/>
        <w:rPr>
          <w:rFonts w:ascii="Times" w:hAnsi="Times" w:cs="Times"/>
          <w:sz w:val="22"/>
        </w:rPr>
      </w:pPr>
    </w:p>
    <w:bookmarkEnd w:id="1"/>
    <w:p w14:paraId="11A9C68D" w14:textId="08B872B6" w:rsidR="00AE060E" w:rsidRPr="00906CA1" w:rsidRDefault="00906CA1" w:rsidP="00C819D0">
      <w:pPr>
        <w:pStyle w:val="Heading1"/>
        <w:numPr>
          <w:ilvl w:val="0"/>
          <w:numId w:val="4"/>
        </w:numPr>
        <w:spacing w:before="0" w:after="0" w:line="276" w:lineRule="auto"/>
        <w:contextualSpacing/>
        <w:jc w:val="both"/>
        <w:rPr>
          <w:rFonts w:cs="Arial"/>
          <w:lang w:val="en-US"/>
        </w:rPr>
      </w:pPr>
      <w:r w:rsidRPr="00906CA1">
        <w:rPr>
          <w:rFonts w:cs="Arial"/>
          <w:lang w:val="en-US"/>
        </w:rPr>
        <w:t>Conclusion</w:t>
      </w:r>
    </w:p>
    <w:p w14:paraId="1E22817B" w14:textId="77777777" w:rsidR="00E62CB3" w:rsidRDefault="00E62CB3" w:rsidP="005D6BA3">
      <w:pPr>
        <w:spacing w:line="276" w:lineRule="auto"/>
        <w:contextualSpacing/>
        <w:jc w:val="both"/>
        <w:rPr>
          <w:sz w:val="22"/>
          <w:szCs w:val="22"/>
          <w:lang w:eastAsia="zh-CN"/>
        </w:rPr>
      </w:pPr>
    </w:p>
    <w:p w14:paraId="7CE23C9B" w14:textId="4C5CC4AC" w:rsidR="00CF6C23" w:rsidRDefault="00E62CB3" w:rsidP="00CE0950">
      <w:pPr>
        <w:spacing w:line="276" w:lineRule="auto"/>
        <w:ind w:firstLine="288"/>
        <w:contextualSpacing/>
        <w:jc w:val="both"/>
        <w:rPr>
          <w:sz w:val="22"/>
          <w:szCs w:val="22"/>
          <w:lang w:eastAsia="zh-CN"/>
        </w:rPr>
      </w:pPr>
      <w:r>
        <w:rPr>
          <w:sz w:val="22"/>
          <w:szCs w:val="22"/>
          <w:lang w:eastAsia="zh-CN"/>
        </w:rPr>
        <w:t xml:space="preserve">In this contribution, we discussed </w:t>
      </w:r>
      <w:r w:rsidR="0008345A">
        <w:rPr>
          <w:sz w:val="22"/>
          <w:szCs w:val="22"/>
          <w:lang w:eastAsia="zh-CN"/>
        </w:rPr>
        <w:t xml:space="preserve">some of remaining </w:t>
      </w:r>
      <w:r>
        <w:rPr>
          <w:sz w:val="22"/>
          <w:szCs w:val="22"/>
          <w:lang w:eastAsia="zh-CN"/>
        </w:rPr>
        <w:t xml:space="preserve">details on </w:t>
      </w:r>
      <w:proofErr w:type="spellStart"/>
      <w:r>
        <w:rPr>
          <w:sz w:val="22"/>
          <w:szCs w:val="22"/>
          <w:lang w:eastAsia="zh-CN"/>
        </w:rPr>
        <w:t>msgA</w:t>
      </w:r>
      <w:proofErr w:type="spellEnd"/>
      <w:r>
        <w:rPr>
          <w:sz w:val="22"/>
          <w:szCs w:val="22"/>
          <w:lang w:eastAsia="zh-CN"/>
        </w:rPr>
        <w:t xml:space="preserve"> PUSCH configuration and </w:t>
      </w:r>
      <w:proofErr w:type="spellStart"/>
      <w:r>
        <w:rPr>
          <w:sz w:val="22"/>
          <w:szCs w:val="22"/>
          <w:lang w:eastAsia="zh-CN"/>
        </w:rPr>
        <w:t>msgA</w:t>
      </w:r>
      <w:proofErr w:type="spellEnd"/>
      <w:r>
        <w:rPr>
          <w:sz w:val="22"/>
          <w:szCs w:val="22"/>
          <w:lang w:eastAsia="zh-CN"/>
        </w:rPr>
        <w:t xml:space="preserve"> PUSCH scrambling. </w:t>
      </w:r>
      <w:r w:rsidR="0008345A">
        <w:rPr>
          <w:sz w:val="22"/>
          <w:szCs w:val="22"/>
          <w:lang w:eastAsia="zh-CN"/>
        </w:rPr>
        <w:t>Based on the provided discussion, following proposals are made,</w:t>
      </w:r>
    </w:p>
    <w:p w14:paraId="26A0BB7A" w14:textId="7F450C10" w:rsidR="004E2D04" w:rsidRDefault="004E2D04" w:rsidP="005D6BA3">
      <w:pPr>
        <w:spacing w:line="276" w:lineRule="auto"/>
        <w:contextualSpacing/>
        <w:jc w:val="both"/>
        <w:rPr>
          <w:sz w:val="22"/>
          <w:szCs w:val="22"/>
          <w:lang w:eastAsia="zh-CN"/>
        </w:rPr>
      </w:pPr>
    </w:p>
    <w:p w14:paraId="07D7B904" w14:textId="4A3D0AC3" w:rsidR="00E62CB3" w:rsidRDefault="00E62CB3" w:rsidP="00855F28">
      <w:pPr>
        <w:spacing w:line="276" w:lineRule="auto"/>
        <w:contextualSpacing/>
        <w:rPr>
          <w:i/>
          <w:sz w:val="22"/>
          <w:szCs w:val="22"/>
        </w:rPr>
      </w:pPr>
      <w:r w:rsidRPr="000F5D3E">
        <w:rPr>
          <w:b/>
          <w:i/>
          <w:sz w:val="22"/>
          <w:szCs w:val="22"/>
        </w:rPr>
        <w:t>Proposal 1</w:t>
      </w:r>
      <w:r w:rsidRPr="000F5D3E">
        <w:rPr>
          <w:i/>
          <w:sz w:val="22"/>
          <w:szCs w:val="22"/>
        </w:rPr>
        <w:t xml:space="preserve">: </w:t>
      </w:r>
      <w:proofErr w:type="spellStart"/>
      <w:r>
        <w:rPr>
          <w:i/>
          <w:sz w:val="22"/>
          <w:szCs w:val="22"/>
        </w:rPr>
        <w:t>msgA</w:t>
      </w:r>
      <w:proofErr w:type="spellEnd"/>
      <w:r>
        <w:rPr>
          <w:i/>
          <w:sz w:val="22"/>
          <w:szCs w:val="22"/>
        </w:rPr>
        <w:t xml:space="preserve"> PUSCH configurations are indicated using preamble groups.</w:t>
      </w:r>
      <w:r w:rsidRPr="00AE72DB">
        <w:rPr>
          <w:i/>
          <w:sz w:val="22"/>
          <w:szCs w:val="22"/>
        </w:rPr>
        <w:t xml:space="preserve"> </w:t>
      </w:r>
    </w:p>
    <w:p w14:paraId="07679487" w14:textId="4DC77961" w:rsidR="00E62CB3" w:rsidRPr="00AE72DB" w:rsidRDefault="00E62CB3" w:rsidP="00855F28">
      <w:pPr>
        <w:spacing w:line="276" w:lineRule="auto"/>
        <w:contextualSpacing/>
        <w:jc w:val="both"/>
        <w:rPr>
          <w:i/>
          <w:sz w:val="22"/>
          <w:szCs w:val="22"/>
        </w:rPr>
      </w:pPr>
      <w:r w:rsidRPr="00AE72DB">
        <w:rPr>
          <w:b/>
          <w:i/>
          <w:sz w:val="22"/>
          <w:szCs w:val="22"/>
        </w:rPr>
        <w:t xml:space="preserve">Proposal </w:t>
      </w:r>
      <w:r>
        <w:rPr>
          <w:b/>
          <w:i/>
          <w:sz w:val="22"/>
          <w:szCs w:val="22"/>
        </w:rPr>
        <w:t>2</w:t>
      </w:r>
      <w:r w:rsidRPr="00AE72DB">
        <w:rPr>
          <w:i/>
          <w:sz w:val="22"/>
          <w:szCs w:val="22"/>
        </w:rPr>
        <w:t xml:space="preserve">: RNTI used to scramble PUSCH-part of </w:t>
      </w:r>
      <w:proofErr w:type="spellStart"/>
      <w:r w:rsidRPr="00AE72DB">
        <w:rPr>
          <w:i/>
          <w:sz w:val="22"/>
          <w:szCs w:val="22"/>
        </w:rPr>
        <w:t>msgA</w:t>
      </w:r>
      <w:proofErr w:type="spellEnd"/>
      <w:r w:rsidRPr="00AE72DB">
        <w:rPr>
          <w:i/>
          <w:sz w:val="22"/>
          <w:szCs w:val="22"/>
        </w:rPr>
        <w:t xml:space="preserve"> is based on RA-</w:t>
      </w:r>
      <w:r w:rsidR="00855F28">
        <w:rPr>
          <w:i/>
          <w:sz w:val="22"/>
          <w:szCs w:val="22"/>
        </w:rPr>
        <w:t>RNTI.</w:t>
      </w:r>
      <w:r w:rsidRPr="00AE72DB">
        <w:rPr>
          <w:i/>
          <w:sz w:val="22"/>
          <w:szCs w:val="22"/>
        </w:rPr>
        <w:t xml:space="preserve"> </w:t>
      </w:r>
    </w:p>
    <w:p w14:paraId="064E7F57" w14:textId="77777777" w:rsidR="00E62CB3" w:rsidRPr="00AE72DB" w:rsidRDefault="00E62CB3" w:rsidP="00855F28">
      <w:pPr>
        <w:spacing w:line="276" w:lineRule="auto"/>
        <w:contextualSpacing/>
        <w:jc w:val="both"/>
        <w:rPr>
          <w:i/>
          <w:sz w:val="22"/>
          <w:szCs w:val="22"/>
        </w:rPr>
      </w:pPr>
      <w:r w:rsidRPr="00AE72DB">
        <w:rPr>
          <w:b/>
          <w:i/>
          <w:sz w:val="22"/>
          <w:szCs w:val="22"/>
        </w:rPr>
        <w:t xml:space="preserve">Proposal </w:t>
      </w:r>
      <w:r>
        <w:rPr>
          <w:b/>
          <w:i/>
          <w:sz w:val="22"/>
          <w:szCs w:val="22"/>
        </w:rPr>
        <w:t>3</w:t>
      </w:r>
      <w:r w:rsidRPr="00AE72DB">
        <w:rPr>
          <w:i/>
          <w:sz w:val="22"/>
          <w:szCs w:val="22"/>
        </w:rPr>
        <w:t xml:space="preserve">: The value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ID</m:t>
            </m:r>
            <m:ctrlPr>
              <w:rPr>
                <w:rFonts w:ascii="Cambria Math" w:hAnsi="Cambria Math"/>
                <w:sz w:val="22"/>
                <w:szCs w:val="22"/>
              </w:rPr>
            </m:ctrlPr>
          </m:sub>
        </m:sSub>
      </m:oMath>
      <w:r w:rsidRPr="00AE72DB">
        <w:rPr>
          <w:i/>
          <w:sz w:val="22"/>
          <w:szCs w:val="22"/>
        </w:rPr>
        <w:t xml:space="preserve"> is defined as in Rel. 15. </w:t>
      </w:r>
    </w:p>
    <w:p w14:paraId="16ECAC5D" w14:textId="0C77E69A" w:rsidR="004E2D04" w:rsidRPr="00E62CB3" w:rsidRDefault="00E62CB3" w:rsidP="00855F28">
      <w:pPr>
        <w:spacing w:line="276" w:lineRule="auto"/>
        <w:contextualSpacing/>
        <w:jc w:val="both"/>
        <w:rPr>
          <w:i/>
          <w:sz w:val="22"/>
          <w:szCs w:val="22"/>
        </w:rPr>
      </w:pPr>
      <w:r w:rsidRPr="00684A10">
        <w:rPr>
          <w:b/>
          <w:i/>
          <w:sz w:val="22"/>
          <w:szCs w:val="22"/>
        </w:rPr>
        <w:t xml:space="preserve">Proposal </w:t>
      </w:r>
      <w:r>
        <w:rPr>
          <w:b/>
          <w:i/>
          <w:sz w:val="22"/>
          <w:szCs w:val="22"/>
        </w:rPr>
        <w:t>4</w:t>
      </w:r>
      <w:r w:rsidRPr="00684A10">
        <w:rPr>
          <w:i/>
          <w:sz w:val="22"/>
          <w:szCs w:val="22"/>
        </w:rPr>
        <w:t xml:space="preserve">: DMRS index is supported in addition to preamble indices. </w:t>
      </w:r>
    </w:p>
    <w:p w14:paraId="636ADE93" w14:textId="77777777" w:rsidR="005D6BA3" w:rsidRPr="0050350F" w:rsidRDefault="005D6BA3" w:rsidP="00C819D0">
      <w:pPr>
        <w:spacing w:after="0" w:line="276" w:lineRule="auto"/>
        <w:ind w:left="432" w:firstLine="288"/>
        <w:contextualSpacing/>
        <w:rPr>
          <w:i/>
          <w:sz w:val="22"/>
        </w:rPr>
      </w:pPr>
    </w:p>
    <w:p w14:paraId="05D83324" w14:textId="77777777" w:rsidR="002A4EFE" w:rsidRPr="00534451" w:rsidRDefault="002A4EFE" w:rsidP="00C819D0">
      <w:pPr>
        <w:pStyle w:val="Heading1"/>
        <w:pBdr>
          <w:top w:val="single" w:sz="12" w:space="4" w:color="auto"/>
        </w:pBdr>
        <w:spacing w:before="0" w:after="0" w:line="276" w:lineRule="auto"/>
        <w:ind w:left="0" w:firstLine="0"/>
        <w:contextualSpacing/>
        <w:rPr>
          <w:rFonts w:cs="Arial"/>
          <w:lang w:val="en-US" w:eastAsia="zh-CN"/>
        </w:rPr>
      </w:pPr>
      <w:r w:rsidRPr="00FF2077">
        <w:rPr>
          <w:rFonts w:cs="Arial"/>
          <w:lang w:val="en-US"/>
        </w:rPr>
        <w:t>References</w:t>
      </w:r>
    </w:p>
    <w:p w14:paraId="5E77C5F0" w14:textId="4B6899DC" w:rsidR="004E2D04" w:rsidRPr="00D34F23" w:rsidRDefault="00B104A6" w:rsidP="004E2D04">
      <w:pPr>
        <w:pStyle w:val="Reference"/>
        <w:keepLines w:val="0"/>
        <w:numPr>
          <w:ilvl w:val="0"/>
          <w:numId w:val="8"/>
        </w:numPr>
        <w:suppressAutoHyphens w:val="0"/>
        <w:overflowPunct/>
        <w:autoSpaceDE/>
        <w:spacing w:after="0" w:line="276" w:lineRule="auto"/>
        <w:contextualSpacing/>
        <w:textAlignment w:val="auto"/>
        <w:rPr>
          <w:rFonts w:ascii="Times" w:hAnsi="Times" w:cs="Times"/>
          <w:sz w:val="22"/>
          <w:szCs w:val="22"/>
        </w:rPr>
      </w:pPr>
      <w:bookmarkStart w:id="5" w:name="_Ref478127360"/>
      <w:r w:rsidRPr="00D34F23">
        <w:rPr>
          <w:rFonts w:ascii="Times" w:hAnsi="Times" w:cs="Times"/>
          <w:sz w:val="22"/>
          <w:szCs w:val="22"/>
        </w:rPr>
        <w:t>Chairman’s Notes, 3GPP TSG RAN WG1 Meeting #9</w:t>
      </w:r>
      <w:r w:rsidR="0006659F" w:rsidRPr="00D34F23">
        <w:rPr>
          <w:rFonts w:ascii="Times" w:hAnsi="Times" w:cs="Times"/>
          <w:sz w:val="22"/>
          <w:szCs w:val="22"/>
        </w:rPr>
        <w:t>8</w:t>
      </w:r>
      <w:r w:rsidRPr="00D34F23">
        <w:rPr>
          <w:rFonts w:ascii="Times" w:hAnsi="Times" w:cs="Times"/>
          <w:sz w:val="22"/>
          <w:szCs w:val="22"/>
        </w:rPr>
        <w:t xml:space="preserve">, </w:t>
      </w:r>
      <w:r w:rsidR="0006659F" w:rsidRPr="00D34F23">
        <w:rPr>
          <w:rFonts w:ascii="Times" w:hAnsi="Times" w:cs="Times"/>
          <w:sz w:val="22"/>
          <w:szCs w:val="22"/>
        </w:rPr>
        <w:t>Prague</w:t>
      </w:r>
      <w:r w:rsidR="00801E8E" w:rsidRPr="00D34F23">
        <w:rPr>
          <w:rFonts w:ascii="Times" w:hAnsi="Times" w:cs="Times"/>
          <w:sz w:val="22"/>
          <w:szCs w:val="22"/>
        </w:rPr>
        <w:t xml:space="preserve">, </w:t>
      </w:r>
      <w:r w:rsidR="0006659F" w:rsidRPr="00D34F23">
        <w:rPr>
          <w:rFonts w:ascii="Times" w:hAnsi="Times" w:cs="Times"/>
          <w:sz w:val="22"/>
          <w:szCs w:val="22"/>
        </w:rPr>
        <w:t>CZ</w:t>
      </w:r>
      <w:r w:rsidR="00801E8E" w:rsidRPr="00D34F23">
        <w:rPr>
          <w:rFonts w:ascii="Times" w:hAnsi="Times" w:cs="Times"/>
          <w:sz w:val="22"/>
          <w:szCs w:val="22"/>
        </w:rPr>
        <w:t xml:space="preserve">, </w:t>
      </w:r>
      <w:r w:rsidR="0006659F" w:rsidRPr="00D34F23">
        <w:rPr>
          <w:rFonts w:ascii="Times" w:hAnsi="Times" w:cs="Times"/>
          <w:sz w:val="22"/>
          <w:szCs w:val="22"/>
        </w:rPr>
        <w:t>August</w:t>
      </w:r>
      <w:r w:rsidR="00440EC4" w:rsidRPr="00D34F23">
        <w:rPr>
          <w:rFonts w:ascii="Times" w:hAnsi="Times" w:cs="Times"/>
          <w:sz w:val="22"/>
          <w:szCs w:val="22"/>
        </w:rPr>
        <w:t xml:space="preserve"> </w:t>
      </w:r>
      <w:r w:rsidRPr="00D34F23">
        <w:rPr>
          <w:rFonts w:ascii="Times" w:hAnsi="Times" w:cs="Times"/>
          <w:sz w:val="22"/>
          <w:szCs w:val="22"/>
        </w:rPr>
        <w:t>201</w:t>
      </w:r>
      <w:r w:rsidR="00BA1212" w:rsidRPr="00D34F23">
        <w:rPr>
          <w:rFonts w:ascii="Times" w:hAnsi="Times" w:cs="Times"/>
          <w:sz w:val="22"/>
          <w:szCs w:val="22"/>
        </w:rPr>
        <w:t>9</w:t>
      </w:r>
      <w:bookmarkEnd w:id="5"/>
    </w:p>
    <w:p w14:paraId="06E37A3F" w14:textId="6D9138C5" w:rsidR="005D3C90" w:rsidRPr="00D34F23" w:rsidRDefault="005D3C90" w:rsidP="005D3C90">
      <w:pPr>
        <w:pStyle w:val="Reference"/>
        <w:keepLines w:val="0"/>
        <w:numPr>
          <w:ilvl w:val="0"/>
          <w:numId w:val="8"/>
        </w:numPr>
        <w:suppressAutoHyphens w:val="0"/>
        <w:overflowPunct/>
        <w:autoSpaceDE/>
        <w:spacing w:after="0" w:line="276" w:lineRule="auto"/>
        <w:contextualSpacing/>
        <w:textAlignment w:val="auto"/>
        <w:rPr>
          <w:rFonts w:ascii="Times" w:hAnsi="Times" w:cs="Times"/>
          <w:sz w:val="22"/>
          <w:szCs w:val="22"/>
        </w:rPr>
      </w:pPr>
      <w:r w:rsidRPr="00D34F23">
        <w:rPr>
          <w:rFonts w:ascii="Times" w:hAnsi="Times" w:cs="Times"/>
          <w:sz w:val="22"/>
          <w:szCs w:val="22"/>
        </w:rPr>
        <w:t xml:space="preserve">Chairman’s Notes, 3GPP TSG RAN WG1 Meeting #97, </w:t>
      </w:r>
      <w:r w:rsidR="00D34F23">
        <w:rPr>
          <w:rFonts w:ascii="Times" w:hAnsi="Times" w:cs="Times"/>
          <w:sz w:val="22"/>
          <w:szCs w:val="22"/>
        </w:rPr>
        <w:t>Reno, USA</w:t>
      </w:r>
      <w:r w:rsidRPr="00D34F23">
        <w:rPr>
          <w:rFonts w:ascii="Times" w:hAnsi="Times" w:cs="Times"/>
          <w:sz w:val="22"/>
          <w:szCs w:val="22"/>
        </w:rPr>
        <w:t xml:space="preserve">, </w:t>
      </w:r>
      <w:r w:rsidR="00D34F23">
        <w:rPr>
          <w:rFonts w:ascii="Times" w:hAnsi="Times" w:cs="Times"/>
          <w:sz w:val="22"/>
          <w:szCs w:val="22"/>
        </w:rPr>
        <w:t>May</w:t>
      </w:r>
      <w:r w:rsidRPr="00D34F23">
        <w:rPr>
          <w:rFonts w:ascii="Times" w:hAnsi="Times" w:cs="Times"/>
          <w:sz w:val="22"/>
          <w:szCs w:val="22"/>
        </w:rPr>
        <w:t xml:space="preserve"> 2019</w:t>
      </w:r>
    </w:p>
    <w:p w14:paraId="2019E3B5" w14:textId="059A968D" w:rsidR="00DF45DB" w:rsidRPr="00D34F23" w:rsidRDefault="00DF45DB" w:rsidP="00DF45DB">
      <w:pPr>
        <w:pStyle w:val="ListParagraph"/>
        <w:numPr>
          <w:ilvl w:val="0"/>
          <w:numId w:val="8"/>
        </w:numPr>
        <w:rPr>
          <w:rFonts w:ascii="Times" w:eastAsia="SimSun" w:hAnsi="Times" w:cs="Times"/>
          <w:lang w:val="en-GB" w:eastAsia="ar-SA"/>
        </w:rPr>
      </w:pPr>
      <w:r w:rsidRPr="00D34F23">
        <w:rPr>
          <w:rFonts w:ascii="Times" w:eastAsia="SimSun" w:hAnsi="Times" w:cs="Times"/>
          <w:lang w:val="en-GB" w:eastAsia="ar-SA"/>
        </w:rPr>
        <w:t>TS 38.321 V15.7.0, “Medium Access Control (MAC) protocol specification”, 3GPP, September 2019.</w:t>
      </w:r>
    </w:p>
    <w:p w14:paraId="0F78D0A6" w14:textId="7025BB0C" w:rsidR="00E2507E" w:rsidRPr="00D34F23" w:rsidRDefault="007830ED" w:rsidP="00D34F23">
      <w:pPr>
        <w:pStyle w:val="ListParagraph"/>
        <w:numPr>
          <w:ilvl w:val="0"/>
          <w:numId w:val="8"/>
        </w:numPr>
        <w:rPr>
          <w:rFonts w:ascii="Times" w:eastAsia="SimSun" w:hAnsi="Times" w:cs="Times"/>
          <w:lang w:val="en-GB" w:eastAsia="ar-SA"/>
        </w:rPr>
      </w:pPr>
      <w:r w:rsidRPr="00D34F23">
        <w:rPr>
          <w:rFonts w:ascii="Times" w:eastAsia="SimSun" w:hAnsi="Times" w:cs="Times"/>
          <w:lang w:val="en-GB" w:eastAsia="ar-SA"/>
        </w:rPr>
        <w:t>TS 38.211 V15.7.0, “Physical channels and modulation”, 3GPP, September 2019.</w:t>
      </w:r>
    </w:p>
    <w:sectPr w:rsidR="00E2507E" w:rsidRPr="00D34F23"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D2B4F" w14:textId="77777777" w:rsidR="004B45BD" w:rsidRDefault="004B45BD">
      <w:r>
        <w:separator/>
      </w:r>
    </w:p>
  </w:endnote>
  <w:endnote w:type="continuationSeparator" w:id="0">
    <w:p w14:paraId="415471EA" w14:textId="77777777" w:rsidR="004B45BD" w:rsidRDefault="004B4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1B20BA" w:rsidRDefault="001B20B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1B20BA" w:rsidRDefault="001B20B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1B20BA" w:rsidRDefault="001B20B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0BAA">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0BAA">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1F50" w14:textId="77777777" w:rsidR="004B45BD" w:rsidRDefault="004B45BD">
      <w:r>
        <w:separator/>
      </w:r>
    </w:p>
  </w:footnote>
  <w:footnote w:type="continuationSeparator" w:id="0">
    <w:p w14:paraId="671833AA" w14:textId="77777777" w:rsidR="004B45BD" w:rsidRDefault="004B4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1B20BA" w:rsidRDefault="001B20B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0"/>
    <w:lvlOverride w:ilvl="0">
      <w:startOverride w:val="1"/>
    </w:lvlOverride>
  </w:num>
  <w:num w:numId="8">
    <w:abstractNumId w:val="12"/>
  </w:num>
  <w:num w:numId="9">
    <w:abstractNumId w:val="7"/>
  </w:num>
  <w:num w:numId="10">
    <w:abstractNumId w:val="5"/>
  </w:num>
  <w:num w:numId="11">
    <w:abstractNumId w:val="9"/>
  </w:num>
  <w:num w:numId="12">
    <w:abstractNumId w:val="14"/>
  </w:num>
  <w:num w:numId="13">
    <w:abstractNumId w:val="16"/>
  </w:num>
  <w:num w:numId="14">
    <w:abstractNumId w:val="3"/>
  </w:num>
  <w:num w:numId="15">
    <w:abstractNumId w:val="13"/>
  </w:num>
  <w:num w:numId="16">
    <w:abstractNumId w:val="2"/>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54D"/>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3"/>
    <w:rsid w:val="00063E29"/>
    <w:rsid w:val="00063F57"/>
    <w:rsid w:val="0006436D"/>
    <w:rsid w:val="0006480B"/>
    <w:rsid w:val="00064A2B"/>
    <w:rsid w:val="00064D36"/>
    <w:rsid w:val="0006549C"/>
    <w:rsid w:val="00065D64"/>
    <w:rsid w:val="000663FC"/>
    <w:rsid w:val="0006659F"/>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45A"/>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C88"/>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C3C"/>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CE"/>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5D3E"/>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E55"/>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653"/>
    <w:rsid w:val="00115716"/>
    <w:rsid w:val="0011584C"/>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4C75"/>
    <w:rsid w:val="00134E8A"/>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83"/>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0F6F"/>
    <w:rsid w:val="001817BA"/>
    <w:rsid w:val="00181B3A"/>
    <w:rsid w:val="001820B2"/>
    <w:rsid w:val="001821E9"/>
    <w:rsid w:val="00182608"/>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C3"/>
    <w:rsid w:val="001B3FD9"/>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0F19"/>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2FD"/>
    <w:rsid w:val="0022657F"/>
    <w:rsid w:val="002269A7"/>
    <w:rsid w:val="00226BD3"/>
    <w:rsid w:val="00226F21"/>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8C3"/>
    <w:rsid w:val="00246A6C"/>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BFF"/>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5C74"/>
    <w:rsid w:val="002B617E"/>
    <w:rsid w:val="002B6397"/>
    <w:rsid w:val="002B64FE"/>
    <w:rsid w:val="002B651D"/>
    <w:rsid w:val="002B6890"/>
    <w:rsid w:val="002B694E"/>
    <w:rsid w:val="002B71EC"/>
    <w:rsid w:val="002B76FF"/>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90A"/>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335"/>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1F6A"/>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B27"/>
    <w:rsid w:val="00307F28"/>
    <w:rsid w:val="00310148"/>
    <w:rsid w:val="003101DC"/>
    <w:rsid w:val="0031035A"/>
    <w:rsid w:val="00310CC6"/>
    <w:rsid w:val="00310D9C"/>
    <w:rsid w:val="003111DA"/>
    <w:rsid w:val="00311642"/>
    <w:rsid w:val="00311761"/>
    <w:rsid w:val="00311941"/>
    <w:rsid w:val="00311AFC"/>
    <w:rsid w:val="003121B8"/>
    <w:rsid w:val="00312756"/>
    <w:rsid w:val="00313301"/>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678"/>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4C86"/>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7CC"/>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0CE4"/>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6BDA"/>
    <w:rsid w:val="00397424"/>
    <w:rsid w:val="0039749B"/>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6BE5"/>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1"/>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0AA"/>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D02"/>
    <w:rsid w:val="00474FB4"/>
    <w:rsid w:val="00475131"/>
    <w:rsid w:val="00475260"/>
    <w:rsid w:val="0047554F"/>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126"/>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5BD"/>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046"/>
    <w:rsid w:val="004D6082"/>
    <w:rsid w:val="004D68C0"/>
    <w:rsid w:val="004D6C67"/>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04"/>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5EA"/>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02"/>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2CF7"/>
    <w:rsid w:val="0056332A"/>
    <w:rsid w:val="00563855"/>
    <w:rsid w:val="00563ABC"/>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35D"/>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655"/>
    <w:rsid w:val="005A0753"/>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3C90"/>
    <w:rsid w:val="005D4764"/>
    <w:rsid w:val="005D495D"/>
    <w:rsid w:val="005D5499"/>
    <w:rsid w:val="005D576B"/>
    <w:rsid w:val="005D594D"/>
    <w:rsid w:val="005D5E46"/>
    <w:rsid w:val="005D6032"/>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2C6"/>
    <w:rsid w:val="005E2C02"/>
    <w:rsid w:val="005E2E2C"/>
    <w:rsid w:val="005E2FA0"/>
    <w:rsid w:val="005E308C"/>
    <w:rsid w:val="005E35FD"/>
    <w:rsid w:val="005E383F"/>
    <w:rsid w:val="005E38B1"/>
    <w:rsid w:val="005E48F7"/>
    <w:rsid w:val="005E4F80"/>
    <w:rsid w:val="005E4FBD"/>
    <w:rsid w:val="005E5009"/>
    <w:rsid w:val="005E503E"/>
    <w:rsid w:val="005E5563"/>
    <w:rsid w:val="005E580A"/>
    <w:rsid w:val="005E5896"/>
    <w:rsid w:val="005E5B87"/>
    <w:rsid w:val="005E62CD"/>
    <w:rsid w:val="005E6444"/>
    <w:rsid w:val="005E66F1"/>
    <w:rsid w:val="005E6888"/>
    <w:rsid w:val="005E6AFB"/>
    <w:rsid w:val="005E7543"/>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1FA2"/>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10"/>
    <w:rsid w:val="006513D5"/>
    <w:rsid w:val="006515AC"/>
    <w:rsid w:val="006518B1"/>
    <w:rsid w:val="00651AD0"/>
    <w:rsid w:val="00651AD3"/>
    <w:rsid w:val="00651FA0"/>
    <w:rsid w:val="006527E7"/>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A70"/>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7B0"/>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6C"/>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C40"/>
    <w:rsid w:val="006E0E60"/>
    <w:rsid w:val="006E0ED0"/>
    <w:rsid w:val="006E1571"/>
    <w:rsid w:val="006E176F"/>
    <w:rsid w:val="006E1EE9"/>
    <w:rsid w:val="006E22CC"/>
    <w:rsid w:val="006E260B"/>
    <w:rsid w:val="006E2AA6"/>
    <w:rsid w:val="006E2FBC"/>
    <w:rsid w:val="006E3D3A"/>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03F"/>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C5"/>
    <w:rsid w:val="007161E7"/>
    <w:rsid w:val="007162F2"/>
    <w:rsid w:val="007163BF"/>
    <w:rsid w:val="0071649C"/>
    <w:rsid w:val="0071672B"/>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701"/>
    <w:rsid w:val="00723C97"/>
    <w:rsid w:val="00723EC3"/>
    <w:rsid w:val="00724426"/>
    <w:rsid w:val="007247FD"/>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C0"/>
    <w:rsid w:val="00743257"/>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5FA"/>
    <w:rsid w:val="00751734"/>
    <w:rsid w:val="007517D1"/>
    <w:rsid w:val="00751866"/>
    <w:rsid w:val="00751F76"/>
    <w:rsid w:val="00752497"/>
    <w:rsid w:val="0075288B"/>
    <w:rsid w:val="00752FE7"/>
    <w:rsid w:val="007536BB"/>
    <w:rsid w:val="00753B9D"/>
    <w:rsid w:val="00753E73"/>
    <w:rsid w:val="00753E77"/>
    <w:rsid w:val="00753F01"/>
    <w:rsid w:val="0075401D"/>
    <w:rsid w:val="0075412E"/>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0ED"/>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3F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161"/>
    <w:rsid w:val="007B7618"/>
    <w:rsid w:val="007C0880"/>
    <w:rsid w:val="007C0BD2"/>
    <w:rsid w:val="007C0F3A"/>
    <w:rsid w:val="007C1065"/>
    <w:rsid w:val="007C1357"/>
    <w:rsid w:val="007C140F"/>
    <w:rsid w:val="007C1537"/>
    <w:rsid w:val="007C16D7"/>
    <w:rsid w:val="007C1B89"/>
    <w:rsid w:val="007C1B94"/>
    <w:rsid w:val="007C286E"/>
    <w:rsid w:val="007C2A39"/>
    <w:rsid w:val="007C2BCA"/>
    <w:rsid w:val="007C3CFA"/>
    <w:rsid w:val="007C3D88"/>
    <w:rsid w:val="007C3EA6"/>
    <w:rsid w:val="007C3F14"/>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7C5"/>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8E5"/>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B2F"/>
    <w:rsid w:val="008053C2"/>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F28"/>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07A"/>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B21"/>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3F"/>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524"/>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317"/>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EED"/>
    <w:rsid w:val="00907071"/>
    <w:rsid w:val="0090715C"/>
    <w:rsid w:val="00910178"/>
    <w:rsid w:val="009108A7"/>
    <w:rsid w:val="00910A24"/>
    <w:rsid w:val="00910BA7"/>
    <w:rsid w:val="00910ED6"/>
    <w:rsid w:val="00911E1A"/>
    <w:rsid w:val="009120E2"/>
    <w:rsid w:val="009123B9"/>
    <w:rsid w:val="0091272E"/>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54"/>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036"/>
    <w:rsid w:val="0093457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6D5"/>
    <w:rsid w:val="00976E81"/>
    <w:rsid w:val="00977311"/>
    <w:rsid w:val="009775C2"/>
    <w:rsid w:val="00977852"/>
    <w:rsid w:val="009778AB"/>
    <w:rsid w:val="00977B50"/>
    <w:rsid w:val="00980403"/>
    <w:rsid w:val="009804CB"/>
    <w:rsid w:val="009809DD"/>
    <w:rsid w:val="00980F14"/>
    <w:rsid w:val="00981350"/>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B78"/>
    <w:rsid w:val="009A3183"/>
    <w:rsid w:val="009A322F"/>
    <w:rsid w:val="009A34BB"/>
    <w:rsid w:val="009A34F2"/>
    <w:rsid w:val="009A37AC"/>
    <w:rsid w:val="009A38F3"/>
    <w:rsid w:val="009A3AB5"/>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6F4A"/>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C1E"/>
    <w:rsid w:val="009C3D88"/>
    <w:rsid w:val="009C3EEC"/>
    <w:rsid w:val="009C4074"/>
    <w:rsid w:val="009C4B5C"/>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22C"/>
    <w:rsid w:val="009D4303"/>
    <w:rsid w:val="009D478C"/>
    <w:rsid w:val="009D49A4"/>
    <w:rsid w:val="009D4A8E"/>
    <w:rsid w:val="009D4DA3"/>
    <w:rsid w:val="009D5D05"/>
    <w:rsid w:val="009D5ED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CA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736"/>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082"/>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4EE"/>
    <w:rsid w:val="00A33BC8"/>
    <w:rsid w:val="00A33C3D"/>
    <w:rsid w:val="00A33C9E"/>
    <w:rsid w:val="00A34155"/>
    <w:rsid w:val="00A34D39"/>
    <w:rsid w:val="00A35735"/>
    <w:rsid w:val="00A3583A"/>
    <w:rsid w:val="00A35A0B"/>
    <w:rsid w:val="00A35CBB"/>
    <w:rsid w:val="00A36027"/>
    <w:rsid w:val="00A362CB"/>
    <w:rsid w:val="00A36694"/>
    <w:rsid w:val="00A36CC2"/>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23A"/>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7C1"/>
    <w:rsid w:val="00A67A8E"/>
    <w:rsid w:val="00A67AC6"/>
    <w:rsid w:val="00A70A02"/>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E6F"/>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2DB"/>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263"/>
    <w:rsid w:val="00AF738A"/>
    <w:rsid w:val="00AF7491"/>
    <w:rsid w:val="00AF782D"/>
    <w:rsid w:val="00AF7F09"/>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E92"/>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BAE"/>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129"/>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B0"/>
    <w:rsid w:val="00B91E0F"/>
    <w:rsid w:val="00B926E0"/>
    <w:rsid w:val="00B928B6"/>
    <w:rsid w:val="00B92A14"/>
    <w:rsid w:val="00B92C15"/>
    <w:rsid w:val="00B93042"/>
    <w:rsid w:val="00B93B55"/>
    <w:rsid w:val="00B93C36"/>
    <w:rsid w:val="00B94054"/>
    <w:rsid w:val="00B940C0"/>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29"/>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67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C16"/>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BCB"/>
    <w:rsid w:val="00BF3C10"/>
    <w:rsid w:val="00BF3E35"/>
    <w:rsid w:val="00BF3FFA"/>
    <w:rsid w:val="00BF43E6"/>
    <w:rsid w:val="00BF46F1"/>
    <w:rsid w:val="00BF493C"/>
    <w:rsid w:val="00BF495A"/>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F1A"/>
    <w:rsid w:val="00C010F5"/>
    <w:rsid w:val="00C01305"/>
    <w:rsid w:val="00C0150C"/>
    <w:rsid w:val="00C01835"/>
    <w:rsid w:val="00C01A76"/>
    <w:rsid w:val="00C02192"/>
    <w:rsid w:val="00C023FA"/>
    <w:rsid w:val="00C02B71"/>
    <w:rsid w:val="00C02CDE"/>
    <w:rsid w:val="00C0350D"/>
    <w:rsid w:val="00C039B6"/>
    <w:rsid w:val="00C03B7B"/>
    <w:rsid w:val="00C04013"/>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B5"/>
    <w:rsid w:val="00C134A1"/>
    <w:rsid w:val="00C13504"/>
    <w:rsid w:val="00C13C8A"/>
    <w:rsid w:val="00C13F22"/>
    <w:rsid w:val="00C13F33"/>
    <w:rsid w:val="00C140FE"/>
    <w:rsid w:val="00C14C0C"/>
    <w:rsid w:val="00C150CE"/>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48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22"/>
    <w:rsid w:val="00C75C9D"/>
    <w:rsid w:val="00C766E6"/>
    <w:rsid w:val="00C76A56"/>
    <w:rsid w:val="00C76A6B"/>
    <w:rsid w:val="00C76F37"/>
    <w:rsid w:val="00C7731D"/>
    <w:rsid w:val="00C77738"/>
    <w:rsid w:val="00C7799E"/>
    <w:rsid w:val="00C77C55"/>
    <w:rsid w:val="00C77DF7"/>
    <w:rsid w:val="00C80152"/>
    <w:rsid w:val="00C80547"/>
    <w:rsid w:val="00C80C97"/>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343"/>
    <w:rsid w:val="00CB64E9"/>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950"/>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80B"/>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9AE"/>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5E6"/>
    <w:rsid w:val="00D2171B"/>
    <w:rsid w:val="00D217CE"/>
    <w:rsid w:val="00D21810"/>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4C9"/>
    <w:rsid w:val="00D34F23"/>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363"/>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181"/>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26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5DB"/>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841"/>
    <w:rsid w:val="00E07A3F"/>
    <w:rsid w:val="00E07E45"/>
    <w:rsid w:val="00E1007C"/>
    <w:rsid w:val="00E102BD"/>
    <w:rsid w:val="00E1039D"/>
    <w:rsid w:val="00E103F8"/>
    <w:rsid w:val="00E104DE"/>
    <w:rsid w:val="00E1074E"/>
    <w:rsid w:val="00E10ADD"/>
    <w:rsid w:val="00E10E7A"/>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7E"/>
    <w:rsid w:val="00E250DB"/>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CB3"/>
    <w:rsid w:val="00E62EE5"/>
    <w:rsid w:val="00E62FD5"/>
    <w:rsid w:val="00E630F7"/>
    <w:rsid w:val="00E6331F"/>
    <w:rsid w:val="00E63912"/>
    <w:rsid w:val="00E63EF4"/>
    <w:rsid w:val="00E6412A"/>
    <w:rsid w:val="00E64286"/>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557"/>
    <w:rsid w:val="00E7797B"/>
    <w:rsid w:val="00E77B81"/>
    <w:rsid w:val="00E77C66"/>
    <w:rsid w:val="00E8010D"/>
    <w:rsid w:val="00E8016D"/>
    <w:rsid w:val="00E80B75"/>
    <w:rsid w:val="00E810EC"/>
    <w:rsid w:val="00E8117B"/>
    <w:rsid w:val="00E81290"/>
    <w:rsid w:val="00E81490"/>
    <w:rsid w:val="00E81F9F"/>
    <w:rsid w:val="00E81FFC"/>
    <w:rsid w:val="00E826C8"/>
    <w:rsid w:val="00E827C7"/>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D13"/>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6506"/>
    <w:rsid w:val="00EA676C"/>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21"/>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70CB"/>
    <w:rsid w:val="00F377A2"/>
    <w:rsid w:val="00F37922"/>
    <w:rsid w:val="00F37AE3"/>
    <w:rsid w:val="00F37AEF"/>
    <w:rsid w:val="00F37B52"/>
    <w:rsid w:val="00F4125D"/>
    <w:rsid w:val="00F42599"/>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89"/>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800"/>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5F6"/>
    <w:rsid w:val="00FD0C32"/>
    <w:rsid w:val="00FD10D2"/>
    <w:rsid w:val="00FD111E"/>
    <w:rsid w:val="00FD1345"/>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4B3"/>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0D3E"/>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 w:val="00FF7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7F8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98566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25F33AC8-19BE-42A5-80F8-68578E8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394C1B0E-E0B2-48C4-B918-EB7CCAF0E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5272</TotalTime>
  <Pages>5</Pages>
  <Words>2115</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14149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234</cp:revision>
  <cp:lastPrinted>2011-11-09T07:49:00Z</cp:lastPrinted>
  <dcterms:created xsi:type="dcterms:W3CDTF">2018-10-29T20:13:00Z</dcterms:created>
  <dcterms:modified xsi:type="dcterms:W3CDTF">2019-10-04T21:47:00Z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